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hAnsi="方正小标宋简体" w:eastAsia="方正小标宋简体"/>
          <w:b w:val="0"/>
          <w:bCs w:val="0"/>
          <w:snapToGrid w:val="0"/>
          <w:color w:val="000000"/>
          <w:kern w:val="0"/>
          <w:sz w:val="44"/>
          <w:szCs w:val="44"/>
        </w:rPr>
      </w:pPr>
      <w:bookmarkStart w:id="0" w:name="_Toc490550095"/>
      <w:bookmarkStart w:id="1" w:name="_Toc54544762"/>
      <w:r>
        <w:rPr>
          <w:rFonts w:hint="eastAsia" w:eastAsia="方正小标宋简体"/>
          <w:szCs w:val="32"/>
        </w:rPr>
        <w:t xml:space="preserve"> </w:t>
      </w:r>
      <w:r>
        <w:rPr>
          <w:rFonts w:hint="eastAsia" w:ascii="方正小标宋简体" w:hAnsi="方正小标宋简体" w:eastAsia="方正小标宋简体" w:cs="方正小标宋简体"/>
          <w:bCs/>
          <w:spacing w:val="0"/>
          <w:kern w:val="2"/>
          <w:sz w:val="44"/>
          <w:szCs w:val="24"/>
        </w:rPr>
        <w:t>关于</w:t>
      </w:r>
      <w:bookmarkEnd w:id="0"/>
      <w:bookmarkEnd w:id="1"/>
      <w:r>
        <w:rPr>
          <w:rFonts w:hint="eastAsia" w:ascii="方正小标宋简体" w:hAnsi="方正小标宋简体" w:eastAsia="方正小标宋简体" w:cs="方正小标宋简体"/>
          <w:bCs/>
          <w:spacing w:val="0"/>
          <w:kern w:val="2"/>
          <w:sz w:val="44"/>
          <w:szCs w:val="24"/>
          <w:lang w:eastAsia="zh-CN"/>
        </w:rPr>
        <w:t>印发《</w:t>
      </w:r>
      <w:r>
        <w:rPr>
          <w:rFonts w:hint="eastAsia" w:hAnsi="方正小标宋简体" w:eastAsia="方正小标宋简体"/>
          <w:b w:val="0"/>
          <w:bCs w:val="0"/>
          <w:snapToGrid w:val="0"/>
          <w:color w:val="000000"/>
          <w:kern w:val="0"/>
          <w:sz w:val="44"/>
          <w:szCs w:val="44"/>
        </w:rPr>
        <w:t>哈密市</w:t>
      </w:r>
      <w:r>
        <w:rPr>
          <w:rFonts w:hAnsi="方正小标宋简体" w:eastAsia="方正小标宋简体"/>
          <w:b w:val="0"/>
          <w:bCs w:val="0"/>
          <w:snapToGrid w:val="0"/>
          <w:color w:val="000000"/>
          <w:kern w:val="0"/>
          <w:sz w:val="44"/>
          <w:szCs w:val="44"/>
        </w:rPr>
        <w:t>市</w:t>
      </w:r>
      <w:r>
        <w:rPr>
          <w:rFonts w:hint="eastAsia" w:hAnsi="方正小标宋简体" w:eastAsia="方正小标宋简体"/>
          <w:b w:val="0"/>
          <w:bCs w:val="0"/>
          <w:snapToGrid w:val="0"/>
          <w:color w:val="000000"/>
          <w:kern w:val="0"/>
          <w:sz w:val="44"/>
          <w:szCs w:val="44"/>
        </w:rPr>
        <w:t>级成品</w:t>
      </w:r>
      <w:r>
        <w:rPr>
          <w:rFonts w:hAnsi="方正小标宋简体" w:eastAsia="方正小标宋简体"/>
          <w:b w:val="0"/>
          <w:bCs w:val="0"/>
          <w:snapToGrid w:val="0"/>
          <w:color w:val="000000"/>
          <w:kern w:val="0"/>
          <w:sz w:val="44"/>
          <w:szCs w:val="44"/>
        </w:rPr>
        <w:t>粮油</w:t>
      </w:r>
      <w:r>
        <w:rPr>
          <w:rFonts w:hint="eastAsia" w:hAnsi="方正小标宋简体" w:eastAsia="方正小标宋简体"/>
          <w:b w:val="0"/>
          <w:bCs w:val="0"/>
          <w:snapToGrid w:val="0"/>
          <w:color w:val="000000"/>
          <w:kern w:val="0"/>
          <w:sz w:val="44"/>
          <w:szCs w:val="44"/>
        </w:rPr>
        <w:t>储备</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eastAsia="方正小标宋_GBK"/>
          <w:bCs/>
          <w:spacing w:val="0"/>
          <w:kern w:val="2"/>
          <w:sz w:val="44"/>
          <w:szCs w:val="24"/>
          <w:lang w:eastAsia="zh-CN"/>
        </w:rPr>
      </w:pPr>
      <w:r>
        <w:rPr>
          <w:rFonts w:hAnsi="方正小标宋简体" w:eastAsia="方正小标宋简体"/>
          <w:b w:val="0"/>
          <w:bCs w:val="0"/>
          <w:snapToGrid w:val="0"/>
          <w:color w:val="000000"/>
          <w:kern w:val="0"/>
          <w:sz w:val="44"/>
          <w:szCs w:val="44"/>
        </w:rPr>
        <w:t>管理办法</w:t>
      </w:r>
      <w:r>
        <w:rPr>
          <w:rFonts w:hint="eastAsia" w:hAnsi="方正小标宋简体" w:eastAsia="方正小标宋简体"/>
          <w:b w:val="0"/>
          <w:bCs w:val="0"/>
          <w:snapToGrid w:val="0"/>
          <w:color w:val="000000"/>
          <w:kern w:val="0"/>
          <w:sz w:val="44"/>
          <w:szCs w:val="44"/>
          <w:lang w:eastAsia="zh-CN"/>
        </w:rPr>
        <w:t>（试行）</w:t>
      </w:r>
      <w:r>
        <w:rPr>
          <w:rFonts w:hint="eastAsia" w:ascii="方正小标宋简体" w:hAnsi="方正小标宋简体" w:eastAsia="方正小标宋简体" w:cs="方正小标宋简体"/>
          <w:bCs/>
          <w:spacing w:val="0"/>
          <w:kern w:val="2"/>
          <w:sz w:val="44"/>
          <w:szCs w:val="24"/>
          <w:lang w:eastAsia="zh-CN"/>
        </w:rPr>
        <w:t>》的通知</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rPr>
          <w:spacing w:val="0"/>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各区县人民政府，市直各部门，各企事业单位，中央、自治区驻哈各单位：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《哈密市市级成品粮油储备管理办法（试行）》已经哈密市第二届人民政府</w:t>
      </w:r>
      <w:r>
        <w:rPr>
          <w:rFonts w:hint="eastAsia" w:ascii="仿宋_GB2312" w:hAnsi="仿宋_GB2312" w:eastAsia="仿宋_GB2312" w:cs="仿宋_GB2312"/>
          <w:spacing w:val="0"/>
          <w:sz w:val="32"/>
          <w:szCs w:val="32"/>
          <w:lang w:val="en-US" w:eastAsia="zh-CN"/>
        </w:rPr>
        <w:t>第</w:t>
      </w:r>
      <w:r>
        <w:rPr>
          <w:rFonts w:hint="default" w:ascii="Times New Roman" w:hAnsi="Times New Roman" w:eastAsia="仿宋_GB2312" w:cs="Times New Roman"/>
          <w:spacing w:val="0"/>
          <w:sz w:val="32"/>
          <w:szCs w:val="32"/>
          <w:lang w:val="en-US" w:eastAsia="zh-CN"/>
        </w:rPr>
        <w:t>45</w:t>
      </w:r>
      <w:r>
        <w:rPr>
          <w:rFonts w:hint="eastAsia" w:ascii="仿宋_GB2312" w:hAnsi="仿宋_GB2312" w:eastAsia="仿宋_GB2312" w:cs="仿宋_GB2312"/>
          <w:spacing w:val="0"/>
          <w:sz w:val="32"/>
          <w:szCs w:val="32"/>
          <w:lang w:val="en-US" w:eastAsia="zh-CN"/>
        </w:rPr>
        <w:t>次常务会议审议通过</w:t>
      </w:r>
      <w:r>
        <w:rPr>
          <w:rFonts w:hint="eastAsia" w:ascii="仿宋_GB2312" w:hAnsi="仿宋_GB2312" w:eastAsia="仿宋_GB2312" w:cs="仿宋_GB2312"/>
          <w:spacing w:val="0"/>
          <w:sz w:val="32"/>
          <w:szCs w:val="32"/>
          <w:lang w:eastAsia="zh-CN"/>
        </w:rPr>
        <w:t>，现印发你</w:t>
      </w:r>
      <w:r>
        <w:rPr>
          <w:rFonts w:hint="eastAsia" w:ascii="仿宋_GB2312" w:hAnsi="仿宋_GB2312" w:eastAsia="仿宋_GB2312" w:cs="仿宋_GB2312"/>
          <w:spacing w:val="0"/>
          <w:sz w:val="32"/>
          <w:szCs w:val="32"/>
        </w:rPr>
        <w:t>们，请认真遵照执行。</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rPr>
          <w:rFonts w:hint="eastAsia"/>
          <w:spacing w:val="0"/>
          <w:lang w:eastAsia="zh-CN"/>
        </w:rPr>
      </w:pPr>
    </w:p>
    <w:p>
      <w:pPr>
        <w:keepNext w:val="0"/>
        <w:keepLines w:val="0"/>
        <w:pageBreakBefore w:val="0"/>
        <w:widowControl w:val="0"/>
        <w:kinsoku/>
        <w:wordWrap w:val="0"/>
        <w:overflowPunct/>
        <w:topLinePunct w:val="0"/>
        <w:autoSpaceDE/>
        <w:autoSpaceDN/>
        <w:bidi w:val="0"/>
        <w:adjustRightInd w:val="0"/>
        <w:snapToGrid w:val="0"/>
        <w:spacing w:line="500" w:lineRule="exact"/>
        <w:ind w:right="0" w:rightChars="0"/>
        <w:jc w:val="right"/>
        <w:textAlignment w:val="auto"/>
        <w:rPr>
          <w:rFonts w:hint="default" w:ascii="Times New Roman" w:hAnsi="Times New Roman" w:eastAsia="仿宋_GB2312" w:cs="Times New Roman"/>
          <w:spacing w:val="0"/>
          <w:sz w:val="32"/>
          <w:szCs w:val="32"/>
          <w:lang w:val="en" w:eastAsia="zh-CN"/>
        </w:rPr>
      </w:pPr>
      <w:r>
        <w:rPr>
          <w:rFonts w:hint="eastAsia" w:ascii="Times New Roman" w:hAnsi="Times New Roman" w:eastAsia="仿宋_GB2312" w:cs="Times New Roman"/>
          <w:spacing w:val="0"/>
          <w:sz w:val="32"/>
          <w:szCs w:val="32"/>
          <w:lang w:eastAsia="zh-CN"/>
        </w:rPr>
        <w:t>哈密市人民政府办公室</w:t>
      </w:r>
      <w:r>
        <w:rPr>
          <w:rFonts w:hint="default" w:eastAsia="仿宋_GB2312" w:cs="Times New Roman"/>
          <w:spacing w:val="0"/>
          <w:sz w:val="32"/>
          <w:szCs w:val="32"/>
          <w:lang w:val="en"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00" w:lineRule="exact"/>
        <w:ind w:right="0" w:rightChars="0"/>
        <w:jc w:val="right"/>
        <w:textAlignment w:val="auto"/>
        <w:rPr>
          <w:rFonts w:hint="default" w:ascii="方正小标宋简体" w:hAnsi="方正小标宋简体" w:eastAsia="方正小标宋简体" w:cs="方正小标宋简体"/>
          <w:spacing w:val="0"/>
          <w:sz w:val="44"/>
          <w:szCs w:val="44"/>
          <w:lang w:val="en" w:eastAsia="zh-CN"/>
        </w:rPr>
      </w:pPr>
      <w:r>
        <w:rPr>
          <w:rFonts w:hint="eastAsia" w:ascii="Times New Roman" w:hAnsi="Times New Roman" w:eastAsia="仿宋_GB2312" w:cs="Times New Roman"/>
          <w:spacing w:val="0"/>
          <w:kern w:val="2"/>
          <w:sz w:val="32"/>
          <w:szCs w:val="32"/>
          <w:lang w:val="en-US" w:eastAsia="zh-CN" w:bidi="ar-SA"/>
        </w:rPr>
        <w:t>202</w:t>
      </w:r>
      <w:r>
        <w:rPr>
          <w:rFonts w:hint="eastAsia" w:eastAsia="仿宋_GB2312" w:cs="Times New Roman"/>
          <w:spacing w:val="0"/>
          <w:kern w:val="2"/>
          <w:sz w:val="32"/>
          <w:szCs w:val="32"/>
          <w:lang w:val="en-US" w:eastAsia="zh-CN" w:bidi="ar-SA"/>
        </w:rPr>
        <w:t>6</w:t>
      </w:r>
      <w:r>
        <w:rPr>
          <w:rFonts w:hint="eastAsia" w:ascii="Times New Roman" w:hAnsi="Times New Roman" w:eastAsia="仿宋_GB2312" w:cs="Times New Roman"/>
          <w:spacing w:val="0"/>
          <w:kern w:val="2"/>
          <w:sz w:val="32"/>
          <w:szCs w:val="32"/>
          <w:lang w:val="en-US" w:eastAsia="zh-CN" w:bidi="ar-SA"/>
        </w:rPr>
        <w:t>年</w:t>
      </w:r>
      <w:r>
        <w:rPr>
          <w:rFonts w:hint="eastAsia" w:eastAsia="仿宋_GB2312" w:cs="Times New Roman"/>
          <w:spacing w:val="0"/>
          <w:kern w:val="2"/>
          <w:sz w:val="32"/>
          <w:szCs w:val="32"/>
          <w:lang w:val="en-US" w:eastAsia="zh-CN" w:bidi="ar-SA"/>
        </w:rPr>
        <w:t>4</w:t>
      </w:r>
      <w:r>
        <w:rPr>
          <w:rFonts w:hint="eastAsia" w:ascii="Times New Roman" w:hAnsi="Times New Roman" w:eastAsia="仿宋_GB2312" w:cs="Times New Roman"/>
          <w:spacing w:val="0"/>
          <w:kern w:val="2"/>
          <w:sz w:val="32"/>
          <w:szCs w:val="32"/>
          <w:lang w:val="en-US" w:eastAsia="zh-CN" w:bidi="ar-SA"/>
        </w:rPr>
        <w:t>月</w:t>
      </w:r>
      <w:r>
        <w:rPr>
          <w:rFonts w:hint="default" w:eastAsia="仿宋_GB2312" w:cs="Times New Roman"/>
          <w:spacing w:val="0"/>
          <w:kern w:val="2"/>
          <w:sz w:val="32"/>
          <w:szCs w:val="32"/>
          <w:lang w:val="en" w:eastAsia="zh-CN" w:bidi="ar-SA"/>
        </w:rPr>
        <w:t>20</w:t>
      </w:r>
      <w:r>
        <w:rPr>
          <w:rFonts w:hint="eastAsia" w:ascii="Times New Roman" w:hAnsi="Times New Roman" w:eastAsia="仿宋_GB2312" w:cs="Times New Roman"/>
          <w:spacing w:val="0"/>
          <w:kern w:val="2"/>
          <w:sz w:val="32"/>
          <w:szCs w:val="32"/>
          <w:lang w:val="en-US" w:eastAsia="zh-CN" w:bidi="ar-SA"/>
        </w:rPr>
        <w:t>日</w:t>
      </w:r>
      <w:r>
        <w:rPr>
          <w:rFonts w:hint="default" w:eastAsia="仿宋_GB2312" w:cs="Times New Roman"/>
          <w:spacing w:val="0"/>
          <w:kern w:val="2"/>
          <w:sz w:val="32"/>
          <w:szCs w:val="32"/>
          <w:lang w:val="en" w:eastAsia="zh-CN" w:bidi="ar-SA"/>
        </w:rPr>
        <w:t xml:space="preserve">        </w:t>
      </w:r>
    </w:p>
    <w:p>
      <w:pPr>
        <w:keepNext w:val="0"/>
        <w:keepLines w:val="0"/>
        <w:pageBreakBefore/>
        <w:widowControl w:val="0"/>
        <w:kinsoku/>
        <w:wordWrap/>
        <w:overflowPunct/>
        <w:topLinePunct w:val="0"/>
        <w:autoSpaceDE/>
        <w:autoSpaceDN/>
        <w:bidi w:val="0"/>
        <w:adjustRightInd w:val="0"/>
        <w:snapToGrid w:val="0"/>
        <w:spacing w:line="640" w:lineRule="exact"/>
        <w:ind w:firstLine="0" w:firstLineChars="0"/>
        <w:jc w:val="center"/>
        <w:textAlignment w:val="auto"/>
        <w:rPr>
          <w:rFonts w:hint="eastAsia" w:hAnsi="方正小标宋简体" w:eastAsia="方正小标宋简体"/>
          <w:b w:val="0"/>
          <w:bCs w:val="0"/>
          <w:snapToGrid w:val="0"/>
          <w:color w:val="000000"/>
          <w:kern w:val="0"/>
          <w:sz w:val="44"/>
          <w:szCs w:val="44"/>
          <w:lang w:eastAsia="zh-CN"/>
        </w:rPr>
      </w:pPr>
      <w:r>
        <w:rPr>
          <w:rFonts w:hint="eastAsia" w:hAnsi="方正小标宋简体" w:eastAsia="方正小标宋简体"/>
          <w:b w:val="0"/>
          <w:bCs w:val="0"/>
          <w:snapToGrid w:val="0"/>
          <w:color w:val="000000"/>
          <w:kern w:val="0"/>
          <w:sz w:val="44"/>
          <w:szCs w:val="44"/>
        </w:rPr>
        <w:t>哈密市</w:t>
      </w:r>
      <w:r>
        <w:rPr>
          <w:rFonts w:hAnsi="方正小标宋简体" w:eastAsia="方正小标宋简体"/>
          <w:b w:val="0"/>
          <w:bCs w:val="0"/>
          <w:snapToGrid w:val="0"/>
          <w:color w:val="000000"/>
          <w:kern w:val="0"/>
          <w:sz w:val="44"/>
          <w:szCs w:val="44"/>
        </w:rPr>
        <w:t>市</w:t>
      </w:r>
      <w:r>
        <w:rPr>
          <w:rFonts w:hint="eastAsia" w:hAnsi="方正小标宋简体" w:eastAsia="方正小标宋简体"/>
          <w:b w:val="0"/>
          <w:bCs w:val="0"/>
          <w:snapToGrid w:val="0"/>
          <w:color w:val="000000"/>
          <w:kern w:val="0"/>
          <w:sz w:val="44"/>
          <w:szCs w:val="44"/>
        </w:rPr>
        <w:t>级成品</w:t>
      </w:r>
      <w:r>
        <w:rPr>
          <w:rFonts w:hAnsi="方正小标宋简体" w:eastAsia="方正小标宋简体"/>
          <w:b w:val="0"/>
          <w:bCs w:val="0"/>
          <w:snapToGrid w:val="0"/>
          <w:color w:val="000000"/>
          <w:kern w:val="0"/>
          <w:sz w:val="44"/>
          <w:szCs w:val="44"/>
        </w:rPr>
        <w:t>粮油</w:t>
      </w:r>
      <w:r>
        <w:rPr>
          <w:rFonts w:hint="eastAsia" w:hAnsi="方正小标宋简体" w:eastAsia="方正小标宋简体"/>
          <w:b w:val="0"/>
          <w:bCs w:val="0"/>
          <w:snapToGrid w:val="0"/>
          <w:color w:val="000000"/>
          <w:kern w:val="0"/>
          <w:sz w:val="44"/>
          <w:szCs w:val="44"/>
        </w:rPr>
        <w:t>储备</w:t>
      </w:r>
      <w:r>
        <w:rPr>
          <w:rFonts w:hAnsi="方正小标宋简体" w:eastAsia="方正小标宋简体"/>
          <w:b w:val="0"/>
          <w:bCs w:val="0"/>
          <w:snapToGrid w:val="0"/>
          <w:color w:val="000000"/>
          <w:kern w:val="0"/>
          <w:sz w:val="44"/>
          <w:szCs w:val="44"/>
        </w:rPr>
        <w:t>管理办法</w:t>
      </w:r>
      <w:r>
        <w:rPr>
          <w:rFonts w:hint="eastAsia" w:hAnsi="方正小标宋简体" w:eastAsia="方正小标宋简体"/>
          <w:b w:val="0"/>
          <w:bCs w:val="0"/>
          <w:snapToGrid w:val="0"/>
          <w:color w:val="000000"/>
          <w:kern w:val="0"/>
          <w:sz w:val="44"/>
          <w:szCs w:val="44"/>
          <w:lang w:eastAsia="zh-CN"/>
        </w:rPr>
        <w:t>（试行）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firstLine="0" w:firstLineChars="0"/>
        <w:jc w:val="both"/>
        <w:textAlignment w:val="auto"/>
        <w:rPr>
          <w:rFonts w:hint="eastAsia" w:ascii="黑体" w:hAnsi="黑体" w:eastAsia="黑体" w:cs="黑体"/>
          <w:snapToGrid w:val="0"/>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0" w:firstLineChars="0"/>
        <w:jc w:val="center"/>
        <w:textAlignment w:val="auto"/>
        <w:rPr>
          <w:rFonts w:hint="eastAsia" w:ascii="黑体" w:hAnsi="黑体" w:eastAsia="黑体" w:cs="黑体"/>
          <w:snapToGrid w:val="0"/>
          <w:color w:val="000000"/>
          <w:kern w:val="0"/>
          <w:sz w:val="32"/>
          <w:szCs w:val="32"/>
        </w:rPr>
      </w:pPr>
      <w:r>
        <w:rPr>
          <w:rFonts w:hint="eastAsia" w:ascii="黑体" w:hAnsi="黑体" w:eastAsia="黑体" w:cs="黑体"/>
          <w:snapToGrid w:val="0"/>
          <w:color w:val="000000"/>
          <w:kern w:val="0"/>
          <w:sz w:val="32"/>
          <w:szCs w:val="32"/>
        </w:rPr>
        <w:t>第一章  总  则</w:t>
      </w:r>
    </w:p>
    <w:p>
      <w:pPr>
        <w:pStyle w:val="2"/>
        <w:jc w:val="center"/>
        <w:rPr>
          <w:rFonts w:hint="eastAsia"/>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firstLine="640" w:firstLineChars="200"/>
        <w:textAlignment w:val="auto"/>
        <w:rPr>
          <w:rStyle w:val="21"/>
          <w:rFonts w:hint="default" w:ascii="Times New Roman" w:hAnsi="Times New Roman" w:eastAsia="仿宋_GB2312" w:cs="Times New Roman"/>
          <w:snapToGrid w:val="0"/>
          <w:color w:val="000000"/>
          <w:kern w:val="0"/>
          <w:sz w:val="32"/>
          <w:szCs w:val="32"/>
          <w:shd w:val="clear" w:color="auto" w:fill="FFFFFF"/>
        </w:rPr>
      </w:pPr>
      <w:r>
        <w:rPr>
          <w:rFonts w:hint="eastAsia" w:ascii="黑体" w:hAnsi="黑体" w:eastAsia="黑体" w:cs="黑体"/>
          <w:b w:val="0"/>
          <w:bCs/>
          <w:snapToGrid w:val="0"/>
          <w:color w:val="000000"/>
          <w:kern w:val="0"/>
          <w:sz w:val="32"/>
          <w:szCs w:val="32"/>
        </w:rPr>
        <w:t>第一条</w:t>
      </w:r>
      <w:r>
        <w:rPr>
          <w:rFonts w:hint="default" w:ascii="Times New Roman" w:hAnsi="Times New Roman" w:eastAsia="仿宋_GB2312" w:cs="Times New Roman"/>
          <w:snapToGrid w:val="0"/>
          <w:color w:val="000000"/>
          <w:kern w:val="0"/>
          <w:sz w:val="32"/>
          <w:szCs w:val="32"/>
        </w:rPr>
        <w:t xml:space="preserve">  为加强市级成品粮油储备管理，有效发挥应急调控作用，</w:t>
      </w:r>
      <w:r>
        <w:rPr>
          <w:rFonts w:hint="default" w:ascii="Times New Roman" w:hAnsi="Times New Roman" w:eastAsia="仿宋_GB2312" w:cs="Times New Roman"/>
          <w:snapToGrid w:val="0"/>
          <w:color w:val="000000"/>
          <w:kern w:val="0"/>
          <w:sz w:val="32"/>
          <w:szCs w:val="32"/>
          <w:lang w:eastAsia="zh-CN"/>
        </w:rPr>
        <w:t>确保数量真实、质量良好、常储常新、调运高效，</w:t>
      </w:r>
      <w:r>
        <w:rPr>
          <w:rFonts w:hint="default" w:ascii="Times New Roman" w:hAnsi="Times New Roman" w:eastAsia="仿宋_GB2312" w:cs="Times New Roman"/>
          <w:snapToGrid w:val="0"/>
          <w:color w:val="000000"/>
          <w:kern w:val="0"/>
          <w:sz w:val="32"/>
          <w:szCs w:val="32"/>
        </w:rPr>
        <w:t>根据《中华人民共和国粮食安全保障法》《粮食流通管理条例》《新疆维吾尔自治区粮食安全保障条例》《自治区地方成品粮储备管理办法</w:t>
      </w:r>
      <w:r>
        <w:rPr>
          <w:rFonts w:hint="eastAsia" w:ascii="仿宋_GB2312" w:hAnsi="仿宋_GB2312" w:eastAsia="仿宋_GB2312" w:cs="仿宋_GB2312"/>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试行</w:t>
      </w:r>
      <w:r>
        <w:rPr>
          <w:rFonts w:hint="eastAsia" w:ascii="仿宋_GB2312" w:hAnsi="仿宋_GB2312" w:eastAsia="仿宋_GB2312" w:cs="仿宋_GB2312"/>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》等有关规定，结合</w:t>
      </w:r>
      <w:r>
        <w:rPr>
          <w:rFonts w:hint="default" w:ascii="Times New Roman" w:hAnsi="Times New Roman" w:eastAsia="仿宋_GB2312" w:cs="Times New Roman"/>
          <w:snapToGrid w:val="0"/>
          <w:color w:val="000000"/>
          <w:kern w:val="0"/>
          <w:sz w:val="32"/>
          <w:szCs w:val="32"/>
          <w:lang w:eastAsia="zh-CN"/>
        </w:rPr>
        <w:t>哈密</w:t>
      </w:r>
      <w:r>
        <w:rPr>
          <w:rFonts w:hint="default" w:ascii="Times New Roman" w:hAnsi="Times New Roman" w:eastAsia="仿宋_GB2312" w:cs="Times New Roman"/>
          <w:snapToGrid w:val="0"/>
          <w:color w:val="000000"/>
          <w:kern w:val="0"/>
          <w:sz w:val="32"/>
          <w:szCs w:val="32"/>
        </w:rPr>
        <w:t>实际，制定本办法。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firstLine="640" w:firstLineChars="200"/>
        <w:textAlignment w:val="auto"/>
        <w:rPr>
          <w:rFonts w:hint="default" w:ascii="Times New Roman" w:hAnsi="Times New Roman" w:eastAsia="仿宋_GB2312" w:cs="Times New Roman"/>
          <w:snapToGrid w:val="0"/>
          <w:color w:val="000000"/>
          <w:kern w:val="0"/>
          <w:sz w:val="32"/>
          <w:szCs w:val="32"/>
        </w:rPr>
      </w:pPr>
      <w:r>
        <w:rPr>
          <w:rFonts w:hint="default" w:ascii="黑体" w:hAnsi="黑体" w:eastAsia="黑体" w:cs="黑体"/>
          <w:b w:val="0"/>
          <w:bCs/>
          <w:snapToGrid w:val="0"/>
          <w:color w:val="000000"/>
          <w:kern w:val="0"/>
          <w:sz w:val="32"/>
          <w:szCs w:val="32"/>
        </w:rPr>
        <w:t>第</w:t>
      </w:r>
      <w:r>
        <w:rPr>
          <w:rFonts w:hint="default" w:ascii="黑体" w:hAnsi="黑体" w:eastAsia="黑体" w:cs="黑体"/>
          <w:b w:val="0"/>
          <w:bCs/>
          <w:snapToGrid w:val="0"/>
          <w:color w:val="000000"/>
          <w:kern w:val="0"/>
          <w:sz w:val="32"/>
          <w:szCs w:val="32"/>
          <w:lang w:eastAsia="zh-CN"/>
        </w:rPr>
        <w:t>二</w:t>
      </w:r>
      <w:r>
        <w:rPr>
          <w:rFonts w:hint="default" w:ascii="黑体" w:hAnsi="黑体" w:eastAsia="黑体" w:cs="黑体"/>
          <w:b w:val="0"/>
          <w:bCs/>
          <w:snapToGrid w:val="0"/>
          <w:color w:val="000000"/>
          <w:kern w:val="0"/>
          <w:sz w:val="32"/>
          <w:szCs w:val="32"/>
        </w:rPr>
        <w:t>条</w:t>
      </w:r>
      <w:r>
        <w:rPr>
          <w:rFonts w:hint="default" w:ascii="Times New Roman" w:hAnsi="Times New Roman" w:eastAsia="仿宋_GB2312" w:cs="Times New Roman"/>
          <w:b/>
          <w:snapToGrid w:val="0"/>
          <w:color w:val="000000"/>
          <w:kern w:val="0"/>
          <w:sz w:val="32"/>
          <w:szCs w:val="32"/>
        </w:rPr>
        <w:t xml:space="preserve"> </w:t>
      </w:r>
      <w:r>
        <w:rPr>
          <w:rFonts w:hint="default" w:ascii="Times New Roman" w:hAnsi="Times New Roman" w:eastAsia="仿宋_GB2312" w:cs="Times New Roman"/>
          <w:b w:val="0"/>
          <w:bCs/>
          <w:snapToGrid w:val="0"/>
          <w:color w:val="000000"/>
          <w:kern w:val="0"/>
          <w:sz w:val="32"/>
          <w:szCs w:val="32"/>
        </w:rPr>
        <w:t xml:space="preserve"> 本办法所称市级成品粮油储备</w:t>
      </w:r>
      <w:r>
        <w:rPr>
          <w:rFonts w:hint="default" w:ascii="Times New Roman" w:hAnsi="Times New Roman" w:eastAsia="仿宋_GB2312" w:cs="Times New Roman"/>
          <w:b w:val="0"/>
          <w:bCs/>
          <w:snapToGrid w:val="0"/>
          <w:color w:val="000000"/>
          <w:kern w:val="0"/>
          <w:sz w:val="32"/>
          <w:szCs w:val="32"/>
          <w:lang w:eastAsia="zh-CN"/>
        </w:rPr>
        <w:t>（以下简称成品粮油储备）</w:t>
      </w:r>
      <w:r>
        <w:rPr>
          <w:rFonts w:hint="default" w:ascii="Times New Roman" w:hAnsi="Times New Roman" w:eastAsia="仿宋_GB2312" w:cs="Times New Roman"/>
          <w:b w:val="0"/>
          <w:bCs/>
          <w:snapToGrid w:val="0"/>
          <w:color w:val="000000"/>
          <w:kern w:val="0"/>
          <w:sz w:val="32"/>
          <w:szCs w:val="32"/>
        </w:rPr>
        <w:t>，</w:t>
      </w:r>
      <w:r>
        <w:rPr>
          <w:rFonts w:hint="default" w:ascii="Times New Roman" w:hAnsi="Times New Roman" w:eastAsia="仿宋_GB2312" w:cs="Times New Roman"/>
          <w:b w:val="0"/>
          <w:bCs/>
          <w:i w:val="0"/>
          <w:iCs w:val="0"/>
          <w:caps w:val="0"/>
          <w:snapToGrid w:val="0"/>
          <w:color w:val="000000"/>
          <w:spacing w:val="0"/>
          <w:kern w:val="0"/>
          <w:sz w:val="32"/>
          <w:szCs w:val="32"/>
          <w:shd w:val="clear" w:color="auto" w:fill="auto"/>
        </w:rPr>
        <w:t>是指粮权</w:t>
      </w:r>
      <w:r>
        <w:rPr>
          <w:rFonts w:hint="default" w:ascii="Times New Roman" w:hAnsi="Times New Roman" w:eastAsia="仿宋_GB2312" w:cs="Times New Roman"/>
          <w:b w:val="0"/>
          <w:bCs/>
          <w:i w:val="0"/>
          <w:iCs w:val="0"/>
          <w:caps w:val="0"/>
          <w:snapToGrid w:val="0"/>
          <w:color w:val="000000"/>
          <w:spacing w:val="0"/>
          <w:kern w:val="0"/>
          <w:sz w:val="32"/>
          <w:szCs w:val="32"/>
          <w:shd w:val="clear" w:color="auto" w:fill="auto"/>
          <w:lang w:eastAsia="zh-CN"/>
        </w:rPr>
        <w:t>及应急动用权</w:t>
      </w:r>
      <w:r>
        <w:rPr>
          <w:rFonts w:hint="default" w:ascii="Times New Roman" w:hAnsi="Times New Roman" w:eastAsia="仿宋_GB2312" w:cs="Times New Roman"/>
          <w:b w:val="0"/>
          <w:bCs/>
          <w:i w:val="0"/>
          <w:iCs w:val="0"/>
          <w:caps w:val="0"/>
          <w:snapToGrid w:val="0"/>
          <w:color w:val="000000"/>
          <w:spacing w:val="0"/>
          <w:kern w:val="0"/>
          <w:sz w:val="32"/>
          <w:szCs w:val="32"/>
          <w:shd w:val="clear" w:color="auto" w:fill="auto"/>
        </w:rPr>
        <w:t>归属</w:t>
      </w:r>
      <w:r>
        <w:rPr>
          <w:rFonts w:hint="default" w:ascii="Times New Roman" w:hAnsi="Times New Roman" w:eastAsia="仿宋_GB2312" w:cs="Times New Roman"/>
          <w:b w:val="0"/>
          <w:bCs/>
          <w:i w:val="0"/>
          <w:iCs w:val="0"/>
          <w:caps w:val="0"/>
          <w:snapToGrid w:val="0"/>
          <w:color w:val="000000"/>
          <w:spacing w:val="0"/>
          <w:kern w:val="0"/>
          <w:sz w:val="32"/>
          <w:szCs w:val="32"/>
          <w:shd w:val="clear" w:color="auto" w:fill="auto"/>
          <w:lang w:eastAsia="zh-CN"/>
        </w:rPr>
        <w:t>哈密市人民</w:t>
      </w:r>
      <w:r>
        <w:rPr>
          <w:rFonts w:hint="default" w:ascii="Times New Roman" w:hAnsi="Times New Roman" w:eastAsia="仿宋_GB2312" w:cs="Times New Roman"/>
          <w:b w:val="0"/>
          <w:bCs/>
          <w:i w:val="0"/>
          <w:iCs w:val="0"/>
          <w:caps w:val="0"/>
          <w:snapToGrid w:val="0"/>
          <w:color w:val="000000"/>
          <w:spacing w:val="0"/>
          <w:kern w:val="0"/>
          <w:sz w:val="32"/>
          <w:szCs w:val="32"/>
          <w:shd w:val="clear" w:color="auto" w:fill="auto"/>
        </w:rPr>
        <w:t>政府，用于调节区域供求，</w:t>
      </w:r>
      <w:r>
        <w:rPr>
          <w:rFonts w:hint="default" w:ascii="Times New Roman" w:hAnsi="Times New Roman" w:eastAsia="仿宋_GB2312" w:cs="Times New Roman"/>
          <w:b w:val="0"/>
          <w:bCs/>
          <w:snapToGrid w:val="0"/>
          <w:color w:val="000000"/>
          <w:kern w:val="0"/>
          <w:sz w:val="32"/>
          <w:szCs w:val="32"/>
          <w:lang w:val="en-US" w:eastAsia="zh-CN"/>
        </w:rPr>
        <w:t>稳定粮油市场，应对重大自然灾害和突发事件所储备</w:t>
      </w:r>
      <w:r>
        <w:rPr>
          <w:rFonts w:hint="default" w:ascii="Times New Roman" w:hAnsi="Times New Roman" w:eastAsia="仿宋_GB2312" w:cs="Times New Roman"/>
          <w:b w:val="0"/>
          <w:bCs/>
          <w:snapToGrid w:val="0"/>
          <w:color w:val="000000"/>
          <w:spacing w:val="-6"/>
          <w:kern w:val="0"/>
          <w:sz w:val="32"/>
          <w:szCs w:val="32"/>
          <w:lang w:val="en-US" w:eastAsia="zh-CN"/>
        </w:rPr>
        <w:t>的成品粮油。</w:t>
      </w:r>
      <w:r>
        <w:rPr>
          <w:rFonts w:hint="default" w:ascii="Times New Roman" w:hAnsi="Times New Roman" w:eastAsia="仿宋_GB2312" w:cs="Times New Roman"/>
          <w:snapToGrid w:val="0"/>
          <w:color w:val="000000"/>
          <w:spacing w:val="-6"/>
          <w:kern w:val="0"/>
          <w:sz w:val="32"/>
          <w:szCs w:val="32"/>
        </w:rPr>
        <w:t>未经市人民政府批准，任何单位和个人不得擅自动用。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firstLine="640" w:firstLineChars="200"/>
        <w:textAlignment w:val="auto"/>
        <w:rPr>
          <w:rFonts w:hint="default" w:ascii="Times New Roman" w:hAnsi="Times New Roman" w:cs="Times New Roman"/>
          <w:snapToGrid w:val="0"/>
          <w:kern w:val="0"/>
          <w:sz w:val="32"/>
          <w:szCs w:val="32"/>
        </w:rPr>
      </w:pPr>
      <w:r>
        <w:rPr>
          <w:rFonts w:hint="default" w:ascii="黑体" w:hAnsi="黑体" w:eastAsia="黑体" w:cs="黑体"/>
          <w:b w:val="0"/>
          <w:bCs/>
          <w:snapToGrid w:val="0"/>
          <w:color w:val="000000"/>
          <w:kern w:val="0"/>
          <w:sz w:val="32"/>
          <w:szCs w:val="32"/>
        </w:rPr>
        <w:t>第三条</w:t>
      </w:r>
      <w:r>
        <w:rPr>
          <w:rFonts w:hint="default" w:ascii="Times New Roman" w:hAnsi="Times New Roman" w:eastAsia="仿宋_GB2312" w:cs="Times New Roman"/>
          <w:b/>
          <w:snapToGrid w:val="0"/>
          <w:color w:val="000000"/>
          <w:kern w:val="0"/>
          <w:sz w:val="32"/>
          <w:szCs w:val="32"/>
        </w:rPr>
        <w:t xml:space="preserve">  </w:t>
      </w:r>
      <w:r>
        <w:rPr>
          <w:rFonts w:hint="default" w:ascii="Times New Roman" w:hAnsi="Times New Roman" w:eastAsia="仿宋_GB2312" w:cs="Times New Roman"/>
          <w:b w:val="0"/>
          <w:bCs/>
          <w:snapToGrid w:val="0"/>
          <w:color w:val="000000"/>
          <w:kern w:val="0"/>
          <w:sz w:val="32"/>
          <w:szCs w:val="32"/>
          <w:lang w:eastAsia="zh-CN"/>
        </w:rPr>
        <w:t>本办法适用于哈密市行政区域内</w:t>
      </w:r>
      <w:r>
        <w:rPr>
          <w:rFonts w:hint="default" w:ascii="Times New Roman" w:hAnsi="Times New Roman" w:eastAsia="仿宋_GB2312" w:cs="Times New Roman"/>
          <w:bCs/>
          <w:snapToGrid w:val="0"/>
          <w:color w:val="000000"/>
          <w:kern w:val="0"/>
          <w:sz w:val="32"/>
          <w:szCs w:val="32"/>
        </w:rPr>
        <w:t>从</w:t>
      </w:r>
      <w:r>
        <w:rPr>
          <w:rFonts w:hint="default" w:ascii="Times New Roman" w:hAnsi="Times New Roman" w:eastAsia="仿宋_GB2312" w:cs="Times New Roman"/>
          <w:snapToGrid w:val="0"/>
          <w:color w:val="000000"/>
          <w:kern w:val="0"/>
          <w:sz w:val="32"/>
          <w:szCs w:val="32"/>
        </w:rPr>
        <w:t>事和参与成品粮油</w:t>
      </w:r>
      <w:r>
        <w:rPr>
          <w:rFonts w:hint="default" w:ascii="Times New Roman" w:hAnsi="Times New Roman" w:eastAsia="仿宋_GB2312" w:cs="Times New Roman"/>
          <w:snapToGrid w:val="0"/>
          <w:color w:val="000000"/>
          <w:kern w:val="0"/>
          <w:sz w:val="32"/>
          <w:szCs w:val="32"/>
          <w:lang w:eastAsia="zh-CN"/>
        </w:rPr>
        <w:t>储备的储存</w:t>
      </w:r>
      <w:r>
        <w:rPr>
          <w:rFonts w:hint="default" w:ascii="Times New Roman" w:hAnsi="Times New Roman" w:eastAsia="仿宋_GB2312" w:cs="Times New Roman"/>
          <w:snapToGrid w:val="0"/>
          <w:color w:val="000000"/>
          <w:kern w:val="0"/>
          <w:sz w:val="32"/>
          <w:szCs w:val="32"/>
        </w:rPr>
        <w:t>、</w:t>
      </w:r>
      <w:r>
        <w:rPr>
          <w:rFonts w:hint="default" w:ascii="Times New Roman" w:hAnsi="Times New Roman" w:eastAsia="仿宋_GB2312" w:cs="Times New Roman"/>
          <w:snapToGrid w:val="0"/>
          <w:color w:val="000000"/>
          <w:kern w:val="0"/>
          <w:sz w:val="32"/>
          <w:szCs w:val="32"/>
          <w:lang w:eastAsia="zh-CN"/>
        </w:rPr>
        <w:t>经营</w:t>
      </w:r>
      <w:r>
        <w:rPr>
          <w:rFonts w:hint="default" w:ascii="Times New Roman" w:hAnsi="Times New Roman" w:eastAsia="仿宋_GB2312" w:cs="Times New Roman"/>
          <w:snapToGrid w:val="0"/>
          <w:color w:val="000000"/>
          <w:kern w:val="0"/>
          <w:sz w:val="32"/>
          <w:szCs w:val="32"/>
        </w:rPr>
        <w:t>管理、监督活动的单位和个人。</w:t>
      </w:r>
    </w:p>
    <w:p>
      <w:pPr>
        <w:keepNext w:val="0"/>
        <w:keepLines w:val="0"/>
        <w:pageBreakBefore w:val="0"/>
        <w:widowControl w:val="0"/>
        <w:kinsoku/>
        <w:wordWrap/>
        <w:overflowPunct/>
        <w:topLinePunct w:val="0"/>
        <w:autoSpaceDE/>
        <w:autoSpaceDN/>
        <w:bidi w:val="0"/>
        <w:spacing w:beforeAutospacing="0" w:afterAutospacing="0" w:line="540" w:lineRule="exact"/>
        <w:ind w:left="0" w:firstLine="640" w:firstLineChars="200"/>
        <w:textAlignment w:val="auto"/>
        <w:rPr>
          <w:rFonts w:hint="default" w:ascii="Times New Roman" w:hAnsi="Times New Roman" w:eastAsia="仿宋_GB2312" w:cs="Times New Roman"/>
          <w:b/>
          <w:snapToGrid w:val="0"/>
          <w:color w:val="000000"/>
          <w:kern w:val="0"/>
          <w:sz w:val="32"/>
          <w:szCs w:val="32"/>
        </w:rPr>
      </w:pPr>
      <w:r>
        <w:rPr>
          <w:rFonts w:hint="default" w:ascii="黑体" w:hAnsi="黑体" w:eastAsia="黑体" w:cs="黑体"/>
          <w:b w:val="0"/>
          <w:bCs/>
          <w:snapToGrid w:val="0"/>
          <w:color w:val="000000"/>
          <w:kern w:val="0"/>
          <w:sz w:val="32"/>
          <w:szCs w:val="32"/>
          <w:lang w:eastAsia="zh-CN"/>
        </w:rPr>
        <w:t>第四条</w:t>
      </w:r>
      <w:r>
        <w:rPr>
          <w:rFonts w:hint="default" w:ascii="Times New Roman" w:hAnsi="Times New Roman" w:eastAsia="仿宋_GB2312" w:cs="Times New Roman"/>
          <w:b/>
          <w:snapToGrid w:val="0"/>
          <w:color w:val="000000"/>
          <w:kern w:val="0"/>
          <w:sz w:val="32"/>
          <w:szCs w:val="32"/>
          <w:lang w:val="en-US" w:eastAsia="zh-CN"/>
        </w:rPr>
        <w:t xml:space="preserve">  </w:t>
      </w:r>
      <w:r>
        <w:rPr>
          <w:rFonts w:hint="default" w:ascii="Times New Roman" w:hAnsi="Times New Roman" w:eastAsia="仿宋_GB2312" w:cs="Times New Roman"/>
          <w:b w:val="0"/>
          <w:bCs/>
          <w:snapToGrid w:val="0"/>
          <w:color w:val="000000"/>
          <w:kern w:val="0"/>
          <w:sz w:val="32"/>
          <w:szCs w:val="32"/>
          <w:lang w:eastAsia="zh-CN"/>
        </w:rPr>
        <w:t>成品粮油储备的品种应当适合当地居民口粮消费习惯和应急需要，</w:t>
      </w:r>
      <w:r>
        <w:rPr>
          <w:rFonts w:hint="default" w:ascii="Times New Roman" w:hAnsi="Times New Roman" w:eastAsia="仿宋_GB2312" w:cs="Times New Roman"/>
          <w:b w:val="0"/>
          <w:bCs/>
          <w:snapToGrid w:val="0"/>
          <w:color w:val="000000"/>
          <w:kern w:val="0"/>
          <w:sz w:val="32"/>
          <w:szCs w:val="32"/>
          <w:lang w:val="en-US" w:eastAsia="zh-CN"/>
        </w:rPr>
        <w:t>主要品种为大米、小麦粉和</w:t>
      </w:r>
      <w:r>
        <w:rPr>
          <w:rFonts w:hint="default" w:ascii="Times New Roman" w:hAnsi="Times New Roman" w:eastAsia="仿宋_GB2312" w:cs="Times New Roman"/>
          <w:b w:val="0"/>
          <w:bCs/>
          <w:i w:val="0"/>
          <w:iCs w:val="0"/>
          <w:caps w:val="0"/>
          <w:snapToGrid w:val="0"/>
          <w:color w:val="000000"/>
          <w:spacing w:val="0"/>
          <w:kern w:val="0"/>
          <w:sz w:val="32"/>
          <w:szCs w:val="32"/>
          <w:shd w:val="clear" w:color="auto" w:fill="auto"/>
        </w:rPr>
        <w:t>包装食用植物油</w:t>
      </w:r>
      <w:r>
        <w:rPr>
          <w:rFonts w:hint="default" w:ascii="Times New Roman" w:hAnsi="Times New Roman" w:eastAsia="仿宋_GB2312" w:cs="Times New Roman"/>
          <w:b w:val="0"/>
          <w:bCs/>
          <w:i w:val="0"/>
          <w:iCs w:val="0"/>
          <w:caps w:val="0"/>
          <w:snapToGrid w:val="0"/>
          <w:color w:val="000000"/>
          <w:spacing w:val="0"/>
          <w:kern w:val="0"/>
          <w:sz w:val="32"/>
          <w:szCs w:val="32"/>
          <w:shd w:val="clear" w:color="auto" w:fill="auto"/>
          <w:lang w:eastAsia="zh-CN"/>
        </w:rPr>
        <w:t>，</w:t>
      </w:r>
      <w:r>
        <w:rPr>
          <w:rFonts w:hint="default" w:ascii="Times New Roman" w:hAnsi="Times New Roman" w:eastAsia="仿宋_GB2312" w:cs="Times New Roman"/>
          <w:b w:val="0"/>
          <w:bCs/>
          <w:snapToGrid w:val="0"/>
          <w:color w:val="000000"/>
          <w:kern w:val="0"/>
          <w:sz w:val="32"/>
          <w:szCs w:val="32"/>
          <w:lang w:eastAsia="zh-CN"/>
        </w:rPr>
        <w:t>不得以原粮或半成品粮折合顶替成品粮油储备。</w:t>
      </w:r>
    </w:p>
    <w:p>
      <w:pPr>
        <w:pStyle w:val="17"/>
        <w:keepNext w:val="0"/>
        <w:keepLines w:val="0"/>
        <w:pageBreakBefore w:val="0"/>
        <w:widowControl w:val="0"/>
        <w:kinsoku/>
        <w:wordWrap/>
        <w:overflowPunct/>
        <w:topLinePunct w:val="0"/>
        <w:autoSpaceDE/>
        <w:autoSpaceDN/>
        <w:bidi w:val="0"/>
        <w:spacing w:beforeAutospacing="0" w:after="0" w:afterAutospacing="0" w:line="540" w:lineRule="exact"/>
        <w:ind w:left="0" w:leftChars="0" w:firstLine="640" w:firstLineChars="200"/>
        <w:jc w:val="left"/>
        <w:textAlignment w:val="auto"/>
        <w:rPr>
          <w:rFonts w:hint="default" w:ascii="Times New Roman" w:hAnsi="Times New Roman" w:eastAsia="仿宋_GB2312" w:cs="Times New Roman"/>
          <w:snapToGrid w:val="0"/>
          <w:color w:val="000000"/>
          <w:kern w:val="0"/>
          <w:sz w:val="32"/>
          <w:szCs w:val="32"/>
        </w:rPr>
      </w:pPr>
      <w:r>
        <w:rPr>
          <w:rFonts w:hint="default" w:ascii="黑体" w:hAnsi="黑体" w:eastAsia="黑体" w:cs="黑体"/>
          <w:b w:val="0"/>
          <w:bCs/>
          <w:snapToGrid w:val="0"/>
          <w:color w:val="000000"/>
          <w:kern w:val="0"/>
          <w:sz w:val="32"/>
          <w:szCs w:val="32"/>
          <w:lang w:val="en-US" w:eastAsia="zh-CN" w:bidi="ar-SA"/>
        </w:rPr>
        <w:t>第五条</w:t>
      </w:r>
      <w:r>
        <w:rPr>
          <w:rFonts w:hint="default" w:ascii="Times New Roman" w:hAnsi="Times New Roman" w:eastAsia="仿宋_GB2312" w:cs="Times New Roman"/>
          <w:b/>
          <w:snapToGrid w:val="0"/>
          <w:color w:val="000000"/>
          <w:kern w:val="0"/>
          <w:sz w:val="32"/>
          <w:szCs w:val="32"/>
        </w:rPr>
        <w:t xml:space="preserve"> </w:t>
      </w:r>
      <w:r>
        <w:rPr>
          <w:rFonts w:hint="default" w:ascii="Times New Roman" w:hAnsi="Times New Roman" w:eastAsia="仿宋_GB2312" w:cs="Times New Roman"/>
          <w:snapToGrid w:val="0"/>
          <w:color w:val="000000"/>
          <w:kern w:val="0"/>
          <w:sz w:val="32"/>
          <w:szCs w:val="32"/>
        </w:rPr>
        <w:t xml:space="preserve"> 成品粮油储备按照</w:t>
      </w:r>
      <w:r>
        <w:rPr>
          <w:rFonts w:hint="eastAsia"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政府委托、部门监管、企业运作</w:t>
      </w:r>
      <w:r>
        <w:rPr>
          <w:rFonts w:hint="eastAsia"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的方式实施，应当严格制度、</w:t>
      </w:r>
      <w:r>
        <w:rPr>
          <w:rFonts w:hint="default" w:ascii="Times New Roman" w:hAnsi="Times New Roman" w:eastAsia="仿宋_GB2312" w:cs="Times New Roman"/>
          <w:snapToGrid w:val="0"/>
          <w:kern w:val="0"/>
          <w:sz w:val="32"/>
          <w:szCs w:val="32"/>
          <w:lang w:bidi="ar"/>
        </w:rPr>
        <w:t>严格管理、严格责任</w:t>
      </w:r>
      <w:r>
        <w:rPr>
          <w:rFonts w:hint="default" w:ascii="Times New Roman" w:hAnsi="Times New Roman" w:eastAsia="仿宋_GB2312" w:cs="Times New Roman"/>
          <w:snapToGrid w:val="0"/>
          <w:color w:val="000000"/>
          <w:kern w:val="0"/>
          <w:sz w:val="32"/>
          <w:szCs w:val="32"/>
        </w:rPr>
        <w:t>，</w:t>
      </w:r>
      <w:r>
        <w:rPr>
          <w:rFonts w:hint="default" w:ascii="Times New Roman" w:hAnsi="Times New Roman" w:eastAsia="仿宋_GB2312" w:cs="Times New Roman"/>
          <w:snapToGrid w:val="0"/>
          <w:kern w:val="0"/>
          <w:sz w:val="32"/>
          <w:szCs w:val="32"/>
          <w:lang w:bidi="ar"/>
        </w:rPr>
        <w:t>确保储得进、管得好、调得动、用得上。</w:t>
      </w:r>
    </w:p>
    <w:p>
      <w:pPr>
        <w:pStyle w:val="16"/>
        <w:keepNext w:val="0"/>
        <w:keepLines w:val="0"/>
        <w:pageBreakBefore w:val="0"/>
        <w:widowControl w:val="0"/>
        <w:kinsoku/>
        <w:wordWrap/>
        <w:overflowPunct/>
        <w:topLinePunct w:val="0"/>
        <w:autoSpaceDE/>
        <w:autoSpaceDN/>
        <w:bidi w:val="0"/>
        <w:spacing w:before="0" w:beforeAutospacing="0" w:after="0" w:afterAutospacing="0" w:line="540" w:lineRule="exact"/>
        <w:ind w:left="0" w:firstLine="640" w:firstLineChars="200"/>
        <w:jc w:val="left"/>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黑体" w:hAnsi="黑体" w:eastAsia="黑体" w:cs="黑体"/>
          <w:b w:val="0"/>
          <w:bCs/>
          <w:snapToGrid w:val="0"/>
          <w:color w:val="000000"/>
          <w:kern w:val="0"/>
          <w:sz w:val="32"/>
          <w:szCs w:val="32"/>
          <w:lang w:val="en-US" w:eastAsia="zh-CN" w:bidi="ar-SA"/>
        </w:rPr>
        <w:t>第六条</w:t>
      </w:r>
      <w:r>
        <w:rPr>
          <w:rFonts w:hint="default" w:ascii="Times New Roman" w:hAnsi="Times New Roman" w:eastAsia="仿宋_GB2312" w:cs="Times New Roman"/>
          <w:snapToGrid w:val="0"/>
          <w:color w:val="000000"/>
          <w:kern w:val="0"/>
          <w:sz w:val="32"/>
          <w:szCs w:val="32"/>
          <w:lang w:val="en-US" w:eastAsia="zh-CN"/>
        </w:rPr>
        <w:t xml:space="preserve">  </w:t>
      </w:r>
      <w:r>
        <w:rPr>
          <w:rFonts w:hint="default" w:ascii="Times New Roman" w:hAnsi="Times New Roman" w:eastAsia="仿宋_GB2312" w:cs="Times New Roman"/>
          <w:snapToGrid w:val="0"/>
          <w:color w:val="000000"/>
          <w:kern w:val="0"/>
          <w:sz w:val="32"/>
          <w:szCs w:val="32"/>
        </w:rPr>
        <w:t>市发展改革委负责成品粮油储备的行政管理</w:t>
      </w:r>
      <w:r>
        <w:rPr>
          <w:rFonts w:hint="default" w:ascii="Times New Roman" w:hAnsi="Times New Roman" w:eastAsia="仿宋_GB2312" w:cs="Times New Roman"/>
          <w:snapToGrid w:val="0"/>
          <w:color w:val="000000"/>
          <w:kern w:val="0"/>
          <w:sz w:val="32"/>
          <w:szCs w:val="32"/>
          <w:lang w:eastAsia="zh-CN"/>
        </w:rPr>
        <w:t>，负责牵头提出</w:t>
      </w:r>
      <w:r>
        <w:rPr>
          <w:rFonts w:hint="default" w:ascii="Times New Roman" w:hAnsi="Times New Roman" w:eastAsia="仿宋_GB2312" w:cs="Times New Roman"/>
          <w:snapToGrid w:val="0"/>
          <w:color w:val="000000"/>
          <w:kern w:val="0"/>
          <w:sz w:val="32"/>
          <w:szCs w:val="32"/>
        </w:rPr>
        <w:t>成品粮油储备规模总量、品种、布局和动用的建议</w:t>
      </w:r>
      <w:r>
        <w:rPr>
          <w:rFonts w:hint="default" w:ascii="Times New Roman" w:hAnsi="Times New Roman" w:eastAsia="仿宋_GB2312" w:cs="Times New Roman"/>
          <w:snapToGrid w:val="0"/>
          <w:color w:val="000000"/>
          <w:kern w:val="0"/>
          <w:sz w:val="32"/>
          <w:szCs w:val="32"/>
          <w:lang w:eastAsia="zh-CN"/>
        </w:rPr>
        <w:t>，报市人民政府批准后实施</w:t>
      </w:r>
      <w:r>
        <w:rPr>
          <w:rFonts w:hint="default" w:ascii="Times New Roman" w:hAnsi="Times New Roman" w:eastAsia="仿宋_GB2312" w:cs="Times New Roman"/>
          <w:snapToGrid w:val="0"/>
          <w:color w:val="000000"/>
          <w:kern w:val="0"/>
          <w:sz w:val="32"/>
          <w:szCs w:val="32"/>
        </w:rPr>
        <w:t>，并对储备数量、质量、轮换、储存安全等进行监督检查</w:t>
      </w:r>
      <w:r>
        <w:rPr>
          <w:rFonts w:hint="default" w:ascii="Times New Roman" w:hAnsi="Times New Roman" w:eastAsia="仿宋_GB2312" w:cs="Times New Roman"/>
          <w:snapToGrid w:val="0"/>
          <w:color w:val="000000"/>
          <w:kern w:val="0"/>
          <w:sz w:val="32"/>
          <w:szCs w:val="32"/>
          <w:lang w:eastAsia="zh-CN"/>
        </w:rPr>
        <w:t>。</w:t>
      </w:r>
    </w:p>
    <w:p>
      <w:pPr>
        <w:pStyle w:val="16"/>
        <w:keepNext w:val="0"/>
        <w:keepLines w:val="0"/>
        <w:pageBreakBefore w:val="0"/>
        <w:widowControl w:val="0"/>
        <w:kinsoku/>
        <w:wordWrap/>
        <w:overflowPunct/>
        <w:topLinePunct w:val="0"/>
        <w:autoSpaceDE/>
        <w:autoSpaceDN/>
        <w:bidi w:val="0"/>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市财政局负责成品粮油储备贷款利息、保管费、轮换费、质检费等</w:t>
      </w:r>
      <w:r>
        <w:rPr>
          <w:rFonts w:hint="default" w:ascii="Times New Roman" w:hAnsi="Times New Roman" w:eastAsia="仿宋_GB2312" w:cs="Times New Roman"/>
          <w:snapToGrid w:val="0"/>
          <w:color w:val="000000"/>
          <w:kern w:val="0"/>
          <w:sz w:val="32"/>
          <w:szCs w:val="32"/>
          <w:lang w:eastAsia="zh-CN"/>
        </w:rPr>
        <w:t>相关经费保障</w:t>
      </w:r>
      <w:r>
        <w:rPr>
          <w:rFonts w:hint="default" w:ascii="Times New Roman" w:hAnsi="Times New Roman" w:eastAsia="仿宋_GB2312" w:cs="Times New Roman"/>
          <w:snapToGrid w:val="0"/>
          <w:color w:val="000000"/>
          <w:kern w:val="0"/>
          <w:sz w:val="32"/>
          <w:szCs w:val="32"/>
        </w:rPr>
        <w:t>，对</w:t>
      </w:r>
      <w:r>
        <w:rPr>
          <w:rFonts w:hint="default" w:ascii="Times New Roman" w:hAnsi="Times New Roman" w:eastAsia="仿宋_GB2312" w:cs="Times New Roman"/>
          <w:snapToGrid w:val="0"/>
          <w:color w:val="000000"/>
          <w:kern w:val="0"/>
          <w:sz w:val="32"/>
          <w:szCs w:val="32"/>
          <w:lang w:eastAsia="zh-CN"/>
        </w:rPr>
        <w:t>有关</w:t>
      </w:r>
      <w:r>
        <w:rPr>
          <w:rFonts w:hint="default" w:ascii="Times New Roman" w:hAnsi="Times New Roman" w:eastAsia="仿宋_GB2312" w:cs="Times New Roman"/>
          <w:snapToGrid w:val="0"/>
          <w:color w:val="000000"/>
          <w:kern w:val="0"/>
          <w:sz w:val="32"/>
          <w:szCs w:val="32"/>
        </w:rPr>
        <w:t>财务执行情况实施监管。</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firstLine="640"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lang w:eastAsia="zh-CN"/>
        </w:rPr>
        <w:t>储备贷款金融机构负责</w:t>
      </w:r>
      <w:r>
        <w:rPr>
          <w:rFonts w:hint="default" w:ascii="Times New Roman" w:hAnsi="Times New Roman" w:eastAsia="仿宋_GB2312" w:cs="Times New Roman"/>
          <w:snapToGrid w:val="0"/>
          <w:color w:val="000000"/>
          <w:kern w:val="0"/>
          <w:sz w:val="32"/>
          <w:szCs w:val="32"/>
        </w:rPr>
        <w:t>成品粮油储备所需</w:t>
      </w:r>
      <w:r>
        <w:rPr>
          <w:rFonts w:hint="default" w:ascii="Times New Roman" w:hAnsi="Times New Roman" w:eastAsia="仿宋_GB2312" w:cs="Times New Roman"/>
          <w:snapToGrid w:val="0"/>
          <w:color w:val="000000"/>
          <w:kern w:val="0"/>
          <w:sz w:val="32"/>
          <w:szCs w:val="32"/>
          <w:lang w:eastAsia="zh-CN"/>
        </w:rPr>
        <w:t>的</w:t>
      </w:r>
      <w:r>
        <w:rPr>
          <w:rFonts w:hint="default" w:ascii="Times New Roman" w:hAnsi="Times New Roman" w:eastAsia="仿宋_GB2312" w:cs="Times New Roman"/>
          <w:snapToGrid w:val="0"/>
          <w:color w:val="000000"/>
          <w:kern w:val="0"/>
          <w:sz w:val="32"/>
          <w:szCs w:val="32"/>
        </w:rPr>
        <w:t>信贷资金</w:t>
      </w:r>
      <w:r>
        <w:rPr>
          <w:rFonts w:hint="default"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按照资金封闭管理的规定，对承储企业贷款利息、资金使用、库贷挂钩、销售回笼等情况进行监管。</w:t>
      </w:r>
    </w:p>
    <w:p>
      <w:pPr>
        <w:pStyle w:val="17"/>
        <w:keepNext w:val="0"/>
        <w:keepLines w:val="0"/>
        <w:pageBreakBefore w:val="0"/>
        <w:widowControl w:val="0"/>
        <w:kinsoku/>
        <w:wordWrap/>
        <w:overflowPunct/>
        <w:topLinePunct w:val="0"/>
        <w:autoSpaceDE/>
        <w:autoSpaceDN/>
        <w:bidi w:val="0"/>
        <w:spacing w:beforeAutospacing="0" w:after="0" w:afterAutospacing="0" w:line="540" w:lineRule="exact"/>
        <w:ind w:left="0" w:leftChars="0" w:firstLine="640" w:firstLineChars="200"/>
        <w:jc w:val="left"/>
        <w:textAlignment w:val="auto"/>
        <w:rPr>
          <w:rFonts w:hint="default" w:ascii="Times New Roman" w:hAnsi="Times New Roman" w:eastAsia="仿宋_GB2312" w:cs="Times New Roman"/>
          <w:b/>
          <w:snapToGrid w:val="0"/>
          <w:kern w:val="0"/>
          <w:sz w:val="32"/>
          <w:szCs w:val="32"/>
        </w:rPr>
      </w:pPr>
      <w:r>
        <w:rPr>
          <w:rFonts w:hint="default" w:ascii="Times New Roman" w:hAnsi="Times New Roman" w:eastAsia="仿宋_GB2312" w:cs="Times New Roman"/>
          <w:snapToGrid w:val="0"/>
          <w:kern w:val="0"/>
          <w:sz w:val="32"/>
          <w:szCs w:val="32"/>
        </w:rPr>
        <w:t>成品粮</w:t>
      </w:r>
      <w:r>
        <w:rPr>
          <w:rFonts w:hint="default" w:ascii="Times New Roman" w:hAnsi="Times New Roman" w:eastAsia="仿宋_GB2312" w:cs="Times New Roman"/>
          <w:snapToGrid w:val="0"/>
          <w:kern w:val="0"/>
          <w:sz w:val="32"/>
          <w:szCs w:val="32"/>
          <w:lang w:eastAsia="zh-CN"/>
        </w:rPr>
        <w:t>油</w:t>
      </w:r>
      <w:r>
        <w:rPr>
          <w:rFonts w:hint="default" w:ascii="Times New Roman" w:hAnsi="Times New Roman" w:eastAsia="仿宋_GB2312" w:cs="Times New Roman"/>
          <w:snapToGrid w:val="0"/>
          <w:kern w:val="0"/>
          <w:sz w:val="32"/>
          <w:szCs w:val="32"/>
        </w:rPr>
        <w:t>储备承储企业（以下简称承储企业）承担成品粮</w:t>
      </w:r>
      <w:r>
        <w:rPr>
          <w:rFonts w:hint="default" w:ascii="Times New Roman" w:hAnsi="Times New Roman" w:eastAsia="仿宋_GB2312" w:cs="Times New Roman"/>
          <w:snapToGrid w:val="0"/>
          <w:kern w:val="0"/>
          <w:sz w:val="32"/>
          <w:szCs w:val="32"/>
          <w:lang w:eastAsia="zh-CN"/>
        </w:rPr>
        <w:t>油</w:t>
      </w:r>
      <w:r>
        <w:rPr>
          <w:rFonts w:hint="default" w:ascii="Times New Roman" w:hAnsi="Times New Roman" w:eastAsia="仿宋_GB2312" w:cs="Times New Roman"/>
          <w:snapToGrid w:val="0"/>
          <w:kern w:val="0"/>
          <w:sz w:val="32"/>
          <w:szCs w:val="32"/>
        </w:rPr>
        <w:t>储备的主体责任，负责落实储存任务和日常管理，执行市发展改革</w:t>
      </w:r>
      <w:r>
        <w:rPr>
          <w:rFonts w:hint="default" w:ascii="Times New Roman" w:hAnsi="Times New Roman" w:eastAsia="仿宋_GB2312" w:cs="Times New Roman"/>
          <w:snapToGrid w:val="0"/>
          <w:kern w:val="0"/>
          <w:sz w:val="32"/>
          <w:szCs w:val="32"/>
          <w:lang w:eastAsia="zh-CN"/>
        </w:rPr>
        <w:t>委</w:t>
      </w:r>
      <w:r>
        <w:rPr>
          <w:rFonts w:hint="default" w:ascii="Times New Roman" w:hAnsi="Times New Roman" w:eastAsia="仿宋_GB2312" w:cs="Times New Roman"/>
          <w:snapToGrid w:val="0"/>
          <w:kern w:val="0"/>
          <w:sz w:val="32"/>
          <w:szCs w:val="32"/>
        </w:rPr>
        <w:t>动用指令，并对其数量、质量、储存安全负责。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firstLine="0" w:firstLineChars="0"/>
        <w:jc w:val="center"/>
        <w:textAlignment w:val="auto"/>
        <w:rPr>
          <w:rFonts w:hint="eastAsia" w:ascii="黑体" w:hAnsi="黑体" w:eastAsia="黑体" w:cs="黑体"/>
          <w:snapToGrid w:val="0"/>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firstLine="0" w:firstLineChars="0"/>
        <w:jc w:val="center"/>
        <w:textAlignment w:val="auto"/>
        <w:rPr>
          <w:rFonts w:hint="eastAsia" w:ascii="黑体" w:hAnsi="黑体" w:eastAsia="黑体" w:cs="黑体"/>
          <w:snapToGrid w:val="0"/>
          <w:color w:val="000000"/>
          <w:kern w:val="0"/>
          <w:sz w:val="32"/>
          <w:szCs w:val="32"/>
          <w:lang w:eastAsia="zh-CN"/>
        </w:rPr>
      </w:pPr>
      <w:r>
        <w:rPr>
          <w:rFonts w:hint="eastAsia" w:ascii="黑体" w:hAnsi="黑体" w:eastAsia="黑体" w:cs="黑体"/>
          <w:snapToGrid w:val="0"/>
          <w:color w:val="000000"/>
          <w:kern w:val="0"/>
          <w:sz w:val="32"/>
          <w:szCs w:val="32"/>
        </w:rPr>
        <w:t xml:space="preserve">第二章  </w:t>
      </w:r>
      <w:r>
        <w:rPr>
          <w:rFonts w:hint="eastAsia" w:ascii="黑体" w:hAnsi="黑体" w:eastAsia="黑体" w:cs="黑体"/>
          <w:snapToGrid w:val="0"/>
          <w:color w:val="000000"/>
          <w:kern w:val="0"/>
          <w:sz w:val="32"/>
          <w:szCs w:val="32"/>
          <w:lang w:eastAsia="zh-CN"/>
        </w:rPr>
        <w:t>储存管理</w:t>
      </w:r>
    </w:p>
    <w:p>
      <w:pPr>
        <w:pStyle w:val="2"/>
        <w:keepNext w:val="0"/>
        <w:keepLines w:val="0"/>
        <w:pageBreakBefore w:val="0"/>
        <w:widowControl w:val="0"/>
        <w:kinsoku/>
        <w:wordWrap/>
        <w:overflowPunct/>
        <w:topLinePunct w:val="0"/>
        <w:autoSpaceDE/>
        <w:autoSpaceDN/>
        <w:bidi w:val="0"/>
        <w:spacing w:line="540" w:lineRule="exact"/>
        <w:textAlignment w:val="auto"/>
        <w:rPr>
          <w:rFonts w:hint="eastAsia"/>
        </w:rPr>
      </w:pP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snapToGrid w:val="0"/>
          <w:color w:val="000000"/>
          <w:kern w:val="0"/>
          <w:sz w:val="32"/>
          <w:szCs w:val="32"/>
        </w:rPr>
      </w:pPr>
      <w:r>
        <w:rPr>
          <w:rFonts w:hint="default" w:ascii="黑体" w:hAnsi="黑体" w:eastAsia="黑体" w:cs="黑体"/>
          <w:b w:val="0"/>
          <w:bCs/>
          <w:snapToGrid w:val="0"/>
          <w:color w:val="000000"/>
          <w:kern w:val="0"/>
          <w:sz w:val="32"/>
          <w:szCs w:val="32"/>
          <w:lang w:val="en-US" w:eastAsia="zh-CN" w:bidi="ar-SA"/>
        </w:rPr>
        <w:t xml:space="preserve">第七条 </w:t>
      </w:r>
      <w:r>
        <w:rPr>
          <w:rFonts w:hint="default" w:ascii="Times New Roman" w:hAnsi="Times New Roman" w:eastAsia="仿宋_GB2312" w:cs="Times New Roman"/>
          <w:snapToGrid w:val="0"/>
          <w:color w:val="000000"/>
          <w:kern w:val="0"/>
          <w:sz w:val="32"/>
          <w:szCs w:val="32"/>
        </w:rPr>
        <w:t xml:space="preserve"> 市发展改革委会同市财政局、</w:t>
      </w:r>
      <w:r>
        <w:rPr>
          <w:rFonts w:hint="default" w:ascii="Times New Roman" w:hAnsi="Times New Roman" w:eastAsia="仿宋_GB2312" w:cs="Times New Roman"/>
          <w:snapToGrid w:val="0"/>
          <w:color w:val="000000"/>
          <w:kern w:val="0"/>
          <w:sz w:val="32"/>
          <w:szCs w:val="32"/>
          <w:lang w:eastAsia="zh-CN"/>
        </w:rPr>
        <w:t>储备贷款金融机构</w:t>
      </w:r>
      <w:r>
        <w:rPr>
          <w:rFonts w:hint="default" w:ascii="Times New Roman" w:hAnsi="Times New Roman" w:eastAsia="仿宋_GB2312" w:cs="Times New Roman"/>
          <w:snapToGrid w:val="0"/>
          <w:color w:val="000000"/>
          <w:kern w:val="0"/>
          <w:sz w:val="32"/>
          <w:szCs w:val="32"/>
        </w:rPr>
        <w:t>综合考虑成品粮油储备的整体布局、市场调控、动态轮换等因素，</w:t>
      </w:r>
      <w:r>
        <w:rPr>
          <w:rFonts w:hint="default" w:ascii="Times New Roman" w:hAnsi="Times New Roman" w:eastAsia="仿宋_GB2312" w:cs="Times New Roman"/>
          <w:i w:val="0"/>
          <w:iCs w:val="0"/>
          <w:caps w:val="0"/>
          <w:snapToGrid w:val="0"/>
          <w:color w:val="111111"/>
          <w:spacing w:val="0"/>
          <w:kern w:val="0"/>
          <w:sz w:val="32"/>
          <w:szCs w:val="32"/>
          <w:shd w:val="clear" w:color="auto" w:fill="FFFFFF"/>
        </w:rPr>
        <w:t>择优选取承储企业，</w:t>
      </w:r>
      <w:r>
        <w:rPr>
          <w:rFonts w:hint="default" w:ascii="Times New Roman" w:hAnsi="Times New Roman" w:eastAsia="仿宋_GB2312" w:cs="Times New Roman"/>
          <w:i w:val="0"/>
          <w:iCs w:val="0"/>
          <w:caps w:val="0"/>
          <w:snapToGrid w:val="0"/>
          <w:color w:val="111111"/>
          <w:spacing w:val="0"/>
          <w:kern w:val="0"/>
          <w:sz w:val="32"/>
          <w:szCs w:val="32"/>
          <w:shd w:val="clear" w:color="auto" w:fill="FFFFFF"/>
          <w:lang w:eastAsia="zh-CN"/>
        </w:rPr>
        <w:t>并</w:t>
      </w:r>
      <w:r>
        <w:rPr>
          <w:rFonts w:hint="default" w:ascii="Times New Roman" w:hAnsi="Times New Roman" w:eastAsia="仿宋_GB2312" w:cs="Times New Roman"/>
          <w:snapToGrid w:val="0"/>
          <w:color w:val="000000"/>
          <w:kern w:val="0"/>
          <w:sz w:val="32"/>
          <w:szCs w:val="32"/>
        </w:rPr>
        <w:t>下达成品粮油</w:t>
      </w:r>
      <w:r>
        <w:rPr>
          <w:rFonts w:hint="default" w:ascii="Times New Roman" w:hAnsi="Times New Roman" w:eastAsia="仿宋_GB2312" w:cs="Times New Roman"/>
          <w:snapToGrid w:val="0"/>
          <w:color w:val="000000"/>
          <w:kern w:val="0"/>
          <w:sz w:val="32"/>
          <w:szCs w:val="32"/>
          <w:lang w:eastAsia="zh-CN"/>
        </w:rPr>
        <w:t>储备</w:t>
      </w:r>
      <w:r>
        <w:rPr>
          <w:rFonts w:hint="default" w:ascii="Times New Roman" w:hAnsi="Times New Roman" w:eastAsia="仿宋_GB2312" w:cs="Times New Roman"/>
          <w:snapToGrid w:val="0"/>
          <w:color w:val="000000"/>
          <w:kern w:val="0"/>
          <w:sz w:val="32"/>
          <w:szCs w:val="32"/>
        </w:rPr>
        <w:t>承储计划。</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b w:val="0"/>
          <w:snapToGrid w:val="0"/>
          <w:color w:val="000000"/>
          <w:kern w:val="0"/>
          <w:sz w:val="32"/>
          <w:szCs w:val="32"/>
          <w:lang w:val="en-US" w:eastAsia="zh-CN"/>
        </w:rPr>
      </w:pPr>
      <w:r>
        <w:rPr>
          <w:rFonts w:hint="default" w:ascii="黑体" w:hAnsi="黑体" w:eastAsia="黑体" w:cs="黑体"/>
          <w:b w:val="0"/>
          <w:bCs/>
          <w:snapToGrid w:val="0"/>
          <w:color w:val="000000"/>
          <w:kern w:val="0"/>
          <w:sz w:val="32"/>
          <w:szCs w:val="32"/>
          <w:lang w:val="en-US" w:eastAsia="zh-CN" w:bidi="ar-SA"/>
        </w:rPr>
        <w:t xml:space="preserve">第八条 </w:t>
      </w:r>
      <w:r>
        <w:rPr>
          <w:rFonts w:hint="default" w:ascii="Times New Roman" w:hAnsi="Times New Roman" w:eastAsia="仿宋_GB2312" w:cs="Times New Roman"/>
          <w:snapToGrid w:val="0"/>
          <w:color w:val="000000"/>
          <w:kern w:val="0"/>
          <w:sz w:val="32"/>
          <w:szCs w:val="32"/>
        </w:rPr>
        <w:t xml:space="preserve"> </w:t>
      </w:r>
      <w:r>
        <w:rPr>
          <w:rFonts w:hint="default" w:ascii="Times New Roman" w:hAnsi="Times New Roman" w:eastAsia="仿宋_GB2312" w:cs="Times New Roman"/>
          <w:snapToGrid w:val="0"/>
          <w:color w:val="000000"/>
          <w:kern w:val="0"/>
          <w:sz w:val="32"/>
          <w:szCs w:val="32"/>
          <w:lang w:bidi="ar"/>
        </w:rPr>
        <w:t>市</w:t>
      </w:r>
      <w:r>
        <w:rPr>
          <w:rFonts w:hint="default" w:ascii="Times New Roman" w:hAnsi="Times New Roman" w:eastAsia="仿宋_GB2312" w:cs="Times New Roman"/>
          <w:snapToGrid w:val="0"/>
          <w:color w:val="000000"/>
          <w:kern w:val="0"/>
          <w:sz w:val="32"/>
          <w:szCs w:val="32"/>
        </w:rPr>
        <w:t>发展改革委</w:t>
      </w:r>
      <w:r>
        <w:rPr>
          <w:rFonts w:hint="default" w:ascii="Times New Roman" w:hAnsi="Times New Roman" w:eastAsia="仿宋_GB2312" w:cs="Times New Roman"/>
          <w:i w:val="0"/>
          <w:iCs w:val="0"/>
          <w:caps w:val="0"/>
          <w:snapToGrid w:val="0"/>
          <w:color w:val="000000"/>
          <w:spacing w:val="0"/>
          <w:kern w:val="0"/>
          <w:sz w:val="32"/>
          <w:szCs w:val="32"/>
          <w:shd w:val="clear" w:color="auto" w:fill="auto"/>
        </w:rPr>
        <w:t>按照自愿、平等、有偿的原则，与承储企业签订《</w:t>
      </w:r>
      <w:r>
        <w:rPr>
          <w:rFonts w:hint="default" w:ascii="Times New Roman" w:hAnsi="Times New Roman" w:eastAsia="仿宋_GB2312" w:cs="Times New Roman"/>
          <w:i w:val="0"/>
          <w:iCs w:val="0"/>
          <w:caps w:val="0"/>
          <w:snapToGrid w:val="0"/>
          <w:color w:val="000000"/>
          <w:spacing w:val="0"/>
          <w:kern w:val="0"/>
          <w:sz w:val="32"/>
          <w:szCs w:val="32"/>
          <w:shd w:val="clear" w:color="auto" w:fill="auto"/>
          <w:lang w:eastAsia="zh-CN"/>
        </w:rPr>
        <w:t>市级</w:t>
      </w:r>
      <w:r>
        <w:rPr>
          <w:rFonts w:hint="default" w:ascii="Times New Roman" w:hAnsi="Times New Roman" w:eastAsia="仿宋_GB2312" w:cs="Times New Roman"/>
          <w:i w:val="0"/>
          <w:iCs w:val="0"/>
          <w:caps w:val="0"/>
          <w:snapToGrid w:val="0"/>
          <w:color w:val="000000"/>
          <w:spacing w:val="0"/>
          <w:kern w:val="0"/>
          <w:sz w:val="32"/>
          <w:szCs w:val="32"/>
          <w:shd w:val="clear" w:color="auto" w:fill="auto"/>
        </w:rPr>
        <w:t>成品粮</w:t>
      </w:r>
      <w:r>
        <w:rPr>
          <w:rFonts w:hint="default" w:ascii="Times New Roman" w:hAnsi="Times New Roman" w:eastAsia="仿宋_GB2312" w:cs="Times New Roman"/>
          <w:i w:val="0"/>
          <w:iCs w:val="0"/>
          <w:caps w:val="0"/>
          <w:snapToGrid w:val="0"/>
          <w:color w:val="000000"/>
          <w:spacing w:val="0"/>
          <w:kern w:val="0"/>
          <w:sz w:val="32"/>
          <w:szCs w:val="32"/>
          <w:shd w:val="clear" w:color="auto" w:fill="auto"/>
          <w:lang w:eastAsia="zh-CN"/>
        </w:rPr>
        <w:t>油</w:t>
      </w:r>
      <w:r>
        <w:rPr>
          <w:rFonts w:hint="default" w:ascii="Times New Roman" w:hAnsi="Times New Roman" w:eastAsia="仿宋_GB2312" w:cs="Times New Roman"/>
          <w:i w:val="0"/>
          <w:iCs w:val="0"/>
          <w:caps w:val="0"/>
          <w:snapToGrid w:val="0"/>
          <w:color w:val="000000"/>
          <w:spacing w:val="0"/>
          <w:kern w:val="0"/>
          <w:sz w:val="32"/>
          <w:szCs w:val="32"/>
          <w:shd w:val="clear" w:color="auto" w:fill="auto"/>
        </w:rPr>
        <w:t>储备委托代储协议书》，明确承储品种、数量、质量标准、费用补贴、轮换动用、包装规格、权利义务、违约责任等内容。</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i w:val="0"/>
          <w:iCs w:val="0"/>
          <w:caps w:val="0"/>
          <w:snapToGrid w:val="0"/>
          <w:color w:val="000000"/>
          <w:spacing w:val="0"/>
          <w:kern w:val="0"/>
          <w:sz w:val="32"/>
          <w:szCs w:val="32"/>
          <w:shd w:val="clear" w:color="auto" w:fill="auto"/>
        </w:rPr>
      </w:pPr>
      <w:r>
        <w:rPr>
          <w:rFonts w:hint="default" w:ascii="黑体" w:hAnsi="黑体" w:eastAsia="黑体" w:cs="黑体"/>
          <w:b w:val="0"/>
          <w:bCs/>
          <w:snapToGrid w:val="0"/>
          <w:color w:val="000000"/>
          <w:kern w:val="0"/>
          <w:sz w:val="32"/>
          <w:szCs w:val="32"/>
          <w:lang w:val="en-US" w:eastAsia="zh-CN" w:bidi="ar-SA"/>
        </w:rPr>
        <w:t>第九条</w:t>
      </w:r>
      <w:r>
        <w:rPr>
          <w:rFonts w:hint="default" w:ascii="Times New Roman" w:hAnsi="Times New Roman" w:eastAsia="仿宋_GB2312" w:cs="Times New Roman"/>
          <w:i w:val="0"/>
          <w:iCs w:val="0"/>
          <w:caps w:val="0"/>
          <w:snapToGrid w:val="0"/>
          <w:color w:val="000000"/>
          <w:spacing w:val="0"/>
          <w:kern w:val="0"/>
          <w:sz w:val="32"/>
          <w:szCs w:val="32"/>
          <w:shd w:val="clear" w:color="auto" w:fill="auto"/>
        </w:rPr>
        <w:t xml:space="preserve">  承储企业应当具备以下条件：</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i w:val="0"/>
          <w:iCs w:val="0"/>
          <w:caps w:val="0"/>
          <w:snapToGrid w:val="0"/>
          <w:color w:val="000000"/>
          <w:spacing w:val="0"/>
          <w:kern w:val="0"/>
          <w:sz w:val="32"/>
          <w:szCs w:val="32"/>
          <w:shd w:val="clear" w:color="auto" w:fill="auto"/>
        </w:rPr>
      </w:pPr>
      <w:r>
        <w:rPr>
          <w:rFonts w:hint="default" w:ascii="Times New Roman" w:hAnsi="Times New Roman" w:eastAsia="仿宋_GB2312" w:cs="Times New Roman"/>
          <w:i w:val="0"/>
          <w:iCs w:val="0"/>
          <w:caps w:val="0"/>
          <w:snapToGrid w:val="0"/>
          <w:color w:val="000000"/>
          <w:spacing w:val="0"/>
          <w:kern w:val="0"/>
          <w:sz w:val="32"/>
          <w:szCs w:val="32"/>
          <w:shd w:val="clear" w:color="auto" w:fill="auto"/>
          <w:lang w:eastAsia="zh-CN"/>
        </w:rPr>
        <w:t>（一）</w:t>
      </w:r>
      <w:r>
        <w:rPr>
          <w:rFonts w:hint="default" w:ascii="Times New Roman" w:hAnsi="Times New Roman" w:eastAsia="仿宋_GB2312" w:cs="Times New Roman"/>
          <w:i w:val="0"/>
          <w:iCs w:val="0"/>
          <w:caps w:val="0"/>
          <w:snapToGrid w:val="0"/>
          <w:color w:val="000000"/>
          <w:spacing w:val="-6"/>
          <w:kern w:val="0"/>
          <w:sz w:val="32"/>
          <w:szCs w:val="32"/>
          <w:shd w:val="clear" w:color="auto" w:fill="auto"/>
        </w:rPr>
        <w:t>具有独立法人资格，仓房及附属设施设备具有自有产权</w:t>
      </w:r>
      <w:r>
        <w:rPr>
          <w:rFonts w:hint="default" w:ascii="Times New Roman" w:hAnsi="Times New Roman" w:eastAsia="仿宋_GB2312" w:cs="Times New Roman"/>
          <w:i w:val="0"/>
          <w:iCs w:val="0"/>
          <w:caps w:val="0"/>
          <w:snapToGrid w:val="0"/>
          <w:color w:val="000000"/>
          <w:spacing w:val="0"/>
          <w:kern w:val="0"/>
          <w:sz w:val="32"/>
          <w:szCs w:val="32"/>
          <w:shd w:val="clear" w:color="auto" w:fill="auto"/>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i w:val="0"/>
          <w:iCs w:val="0"/>
          <w:caps w:val="0"/>
          <w:snapToGrid w:val="0"/>
          <w:color w:val="000000"/>
          <w:spacing w:val="0"/>
          <w:kern w:val="0"/>
          <w:sz w:val="32"/>
          <w:szCs w:val="32"/>
          <w:shd w:val="clear" w:color="auto" w:fill="auto"/>
        </w:rPr>
      </w:pPr>
      <w:r>
        <w:rPr>
          <w:rFonts w:hint="default" w:ascii="Times New Roman" w:hAnsi="Times New Roman" w:eastAsia="仿宋_GB2312" w:cs="Times New Roman"/>
          <w:i w:val="0"/>
          <w:iCs w:val="0"/>
          <w:caps w:val="0"/>
          <w:snapToGrid w:val="0"/>
          <w:color w:val="000000"/>
          <w:spacing w:val="0"/>
          <w:kern w:val="0"/>
          <w:sz w:val="32"/>
          <w:szCs w:val="32"/>
          <w:shd w:val="clear" w:color="auto" w:fill="auto"/>
        </w:rPr>
        <w:t>（二）具有与储存品种、规模、周期等相适应的仓房条件及配套附属设施设备，</w:t>
      </w:r>
      <w:r>
        <w:rPr>
          <w:rFonts w:hint="default" w:ascii="Times New Roman" w:hAnsi="Times New Roman" w:eastAsia="仿宋_GB2312" w:cs="Times New Roman"/>
          <w:i w:val="0"/>
          <w:iCs w:val="0"/>
          <w:caps w:val="0"/>
          <w:snapToGrid w:val="0"/>
          <w:color w:val="000000"/>
          <w:spacing w:val="0"/>
          <w:kern w:val="0"/>
          <w:sz w:val="32"/>
          <w:szCs w:val="32"/>
          <w:shd w:val="clear" w:color="auto" w:fill="auto"/>
          <w:lang w:eastAsia="zh-CN"/>
        </w:rPr>
        <w:t>环境整洁</w:t>
      </w:r>
      <w:r>
        <w:rPr>
          <w:rFonts w:hint="default" w:ascii="Times New Roman" w:hAnsi="Times New Roman" w:eastAsia="仿宋_GB2312" w:cs="Times New Roman"/>
          <w:i w:val="0"/>
          <w:iCs w:val="0"/>
          <w:caps w:val="0"/>
          <w:snapToGrid w:val="0"/>
          <w:color w:val="000000"/>
          <w:spacing w:val="0"/>
          <w:kern w:val="0"/>
          <w:sz w:val="32"/>
          <w:szCs w:val="32"/>
          <w:shd w:val="clear" w:color="auto" w:fill="auto"/>
        </w:rPr>
        <w:t>、功能完备、安全可靠，</w:t>
      </w:r>
      <w:r>
        <w:rPr>
          <w:rFonts w:hint="default" w:ascii="Times New Roman" w:hAnsi="Times New Roman" w:eastAsia="仿宋_GB2312" w:cs="Times New Roman"/>
          <w:i w:val="0"/>
          <w:iCs w:val="0"/>
          <w:caps w:val="0"/>
          <w:snapToGrid w:val="0"/>
          <w:color w:val="000000"/>
          <w:spacing w:val="0"/>
          <w:kern w:val="0"/>
          <w:sz w:val="32"/>
          <w:szCs w:val="32"/>
          <w:shd w:val="clear" w:color="auto" w:fill="auto"/>
          <w:lang w:eastAsia="zh-CN"/>
        </w:rPr>
        <w:t>与污染源、危险源保持规定安全距离</w:t>
      </w:r>
      <w:r>
        <w:rPr>
          <w:rFonts w:hint="default" w:ascii="Times New Roman" w:hAnsi="Times New Roman" w:eastAsia="仿宋_GB2312" w:cs="Times New Roman"/>
          <w:i w:val="0"/>
          <w:iCs w:val="0"/>
          <w:caps w:val="0"/>
          <w:snapToGrid w:val="0"/>
          <w:color w:val="000000"/>
          <w:spacing w:val="0"/>
          <w:kern w:val="0"/>
          <w:sz w:val="32"/>
          <w:szCs w:val="32"/>
          <w:shd w:val="clear" w:color="auto" w:fill="auto"/>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i w:val="0"/>
          <w:iCs w:val="0"/>
          <w:caps w:val="0"/>
          <w:snapToGrid w:val="0"/>
          <w:color w:val="000000"/>
          <w:spacing w:val="0"/>
          <w:kern w:val="0"/>
          <w:sz w:val="32"/>
          <w:szCs w:val="32"/>
          <w:shd w:val="clear" w:color="auto" w:fill="auto"/>
        </w:rPr>
      </w:pPr>
      <w:r>
        <w:rPr>
          <w:rFonts w:hint="default" w:ascii="Times New Roman" w:hAnsi="Times New Roman" w:eastAsia="仿宋_GB2312" w:cs="Times New Roman"/>
          <w:i w:val="0"/>
          <w:iCs w:val="0"/>
          <w:caps w:val="0"/>
          <w:snapToGrid w:val="0"/>
          <w:color w:val="000000"/>
          <w:spacing w:val="0"/>
          <w:kern w:val="0"/>
          <w:sz w:val="32"/>
          <w:szCs w:val="32"/>
          <w:shd w:val="clear" w:color="auto" w:fill="auto"/>
        </w:rPr>
        <w:t>（三）具备仓储技术保管能力</w:t>
      </w:r>
      <w:r>
        <w:rPr>
          <w:rFonts w:hint="default" w:ascii="Times New Roman" w:hAnsi="Times New Roman" w:eastAsia="仿宋_GB2312" w:cs="Times New Roman"/>
          <w:i w:val="0"/>
          <w:iCs w:val="0"/>
          <w:caps w:val="0"/>
          <w:snapToGrid w:val="0"/>
          <w:color w:val="000000"/>
          <w:spacing w:val="0"/>
          <w:kern w:val="0"/>
          <w:sz w:val="32"/>
          <w:szCs w:val="32"/>
          <w:shd w:val="clear" w:color="auto" w:fill="auto"/>
          <w:lang w:eastAsia="zh-CN"/>
        </w:rPr>
        <w:t>以及</w:t>
      </w:r>
      <w:r>
        <w:rPr>
          <w:rFonts w:hint="default" w:ascii="Times New Roman" w:hAnsi="Times New Roman" w:eastAsia="仿宋_GB2312" w:cs="Times New Roman"/>
          <w:i w:val="0"/>
          <w:iCs w:val="0"/>
          <w:caps w:val="0"/>
          <w:snapToGrid w:val="0"/>
          <w:color w:val="000000"/>
          <w:spacing w:val="0"/>
          <w:kern w:val="0"/>
          <w:sz w:val="32"/>
          <w:szCs w:val="32"/>
          <w:shd w:val="clear" w:color="auto" w:fill="auto"/>
        </w:rPr>
        <w:t>应急</w:t>
      </w:r>
      <w:r>
        <w:rPr>
          <w:rFonts w:hint="default" w:ascii="Times New Roman" w:hAnsi="Times New Roman" w:eastAsia="仿宋_GB2312" w:cs="Times New Roman"/>
          <w:i w:val="0"/>
          <w:iCs w:val="0"/>
          <w:caps w:val="0"/>
          <w:snapToGrid w:val="0"/>
          <w:color w:val="000000"/>
          <w:spacing w:val="0"/>
          <w:kern w:val="0"/>
          <w:sz w:val="32"/>
          <w:szCs w:val="32"/>
          <w:shd w:val="clear" w:color="auto" w:fill="auto"/>
          <w:lang w:eastAsia="zh-CN"/>
        </w:rPr>
        <w:t>动</w:t>
      </w:r>
      <w:r>
        <w:rPr>
          <w:rFonts w:hint="default" w:ascii="Times New Roman" w:hAnsi="Times New Roman" w:eastAsia="仿宋_GB2312" w:cs="Times New Roman"/>
          <w:i w:val="0"/>
          <w:iCs w:val="0"/>
          <w:caps w:val="0"/>
          <w:snapToGrid w:val="0"/>
          <w:color w:val="000000"/>
          <w:spacing w:val="0"/>
          <w:kern w:val="0"/>
          <w:sz w:val="32"/>
          <w:szCs w:val="32"/>
          <w:shd w:val="clear" w:color="auto" w:fill="auto"/>
        </w:rPr>
        <w:t>用时所需的出入库和运输保障能力；</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i w:val="0"/>
          <w:iCs w:val="0"/>
          <w:caps w:val="0"/>
          <w:snapToGrid w:val="0"/>
          <w:color w:val="000000"/>
          <w:spacing w:val="0"/>
          <w:kern w:val="0"/>
          <w:sz w:val="32"/>
          <w:szCs w:val="32"/>
          <w:shd w:val="clear" w:color="auto" w:fill="auto"/>
        </w:rPr>
      </w:pPr>
      <w:r>
        <w:rPr>
          <w:rFonts w:hint="default" w:ascii="Times New Roman" w:hAnsi="Times New Roman" w:eastAsia="仿宋_GB2312" w:cs="Times New Roman"/>
          <w:i w:val="0"/>
          <w:iCs w:val="0"/>
          <w:caps w:val="0"/>
          <w:snapToGrid w:val="0"/>
          <w:color w:val="000000"/>
          <w:spacing w:val="0"/>
          <w:kern w:val="0"/>
          <w:sz w:val="32"/>
          <w:szCs w:val="32"/>
          <w:shd w:val="clear" w:color="auto" w:fill="auto"/>
        </w:rPr>
        <w:t>（</w:t>
      </w:r>
      <w:r>
        <w:rPr>
          <w:rFonts w:hint="default" w:ascii="Times New Roman" w:hAnsi="Times New Roman" w:eastAsia="仿宋_GB2312" w:cs="Times New Roman"/>
          <w:i w:val="0"/>
          <w:iCs w:val="0"/>
          <w:caps w:val="0"/>
          <w:snapToGrid w:val="0"/>
          <w:color w:val="000000"/>
          <w:spacing w:val="0"/>
          <w:kern w:val="0"/>
          <w:sz w:val="32"/>
          <w:szCs w:val="32"/>
          <w:shd w:val="clear" w:color="auto" w:fill="auto"/>
          <w:lang w:eastAsia="zh-CN"/>
        </w:rPr>
        <w:t>四</w:t>
      </w:r>
      <w:r>
        <w:rPr>
          <w:rFonts w:hint="default" w:ascii="Times New Roman" w:hAnsi="Times New Roman" w:eastAsia="仿宋_GB2312" w:cs="Times New Roman"/>
          <w:i w:val="0"/>
          <w:iCs w:val="0"/>
          <w:caps w:val="0"/>
          <w:snapToGrid w:val="0"/>
          <w:color w:val="000000"/>
          <w:spacing w:val="0"/>
          <w:kern w:val="0"/>
          <w:sz w:val="32"/>
          <w:szCs w:val="32"/>
          <w:shd w:val="clear" w:color="auto" w:fill="auto"/>
        </w:rPr>
        <w:t>）企业经营管理和信用良好，近三年内无严重违法经营和不良信用记录</w:t>
      </w:r>
      <w:r>
        <w:rPr>
          <w:rFonts w:hint="default" w:ascii="Times New Roman" w:hAnsi="Times New Roman" w:eastAsia="仿宋_GB2312" w:cs="Times New Roman"/>
          <w:i w:val="0"/>
          <w:iCs w:val="0"/>
          <w:caps w:val="0"/>
          <w:snapToGrid w:val="0"/>
          <w:color w:val="000000"/>
          <w:spacing w:val="0"/>
          <w:kern w:val="0"/>
          <w:sz w:val="32"/>
          <w:szCs w:val="32"/>
          <w:shd w:val="clear" w:color="auto" w:fill="auto"/>
          <w:lang w:eastAsia="zh-CN"/>
        </w:rPr>
        <w:t>，</w:t>
      </w:r>
      <w:r>
        <w:rPr>
          <w:rFonts w:hint="default" w:ascii="Times New Roman" w:hAnsi="Times New Roman" w:eastAsia="仿宋_GB2312" w:cs="Times New Roman"/>
          <w:i w:val="0"/>
          <w:iCs w:val="0"/>
          <w:caps w:val="0"/>
          <w:snapToGrid w:val="0"/>
          <w:color w:val="000000"/>
          <w:spacing w:val="0"/>
          <w:kern w:val="0"/>
          <w:sz w:val="32"/>
          <w:szCs w:val="32"/>
          <w:shd w:val="clear" w:color="auto" w:fill="auto"/>
        </w:rPr>
        <w:t>未发生粮食储存和安全生产责任事故。</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snapToGrid w:val="0"/>
          <w:color w:val="000000"/>
          <w:kern w:val="0"/>
          <w:sz w:val="32"/>
          <w:szCs w:val="32"/>
          <w:lang w:eastAsia="zh-CN"/>
        </w:rPr>
      </w:pPr>
      <w:r>
        <w:rPr>
          <w:rFonts w:hint="default" w:ascii="黑体" w:hAnsi="黑体" w:eastAsia="黑体" w:cs="黑体"/>
          <w:b w:val="0"/>
          <w:bCs/>
          <w:snapToGrid w:val="0"/>
          <w:color w:val="000000"/>
          <w:kern w:val="0"/>
          <w:sz w:val="32"/>
          <w:szCs w:val="32"/>
          <w:lang w:val="en-US" w:eastAsia="zh-CN" w:bidi="ar-SA"/>
        </w:rPr>
        <w:t xml:space="preserve">第十条 </w:t>
      </w:r>
      <w:r>
        <w:rPr>
          <w:rFonts w:hint="default" w:ascii="Times New Roman" w:hAnsi="Times New Roman" w:eastAsia="仿宋_GB2312" w:cs="Times New Roman"/>
          <w:i w:val="0"/>
          <w:iCs w:val="0"/>
          <w:caps w:val="0"/>
          <w:snapToGrid w:val="0"/>
          <w:color w:val="000000"/>
          <w:spacing w:val="0"/>
          <w:kern w:val="0"/>
          <w:sz w:val="32"/>
          <w:szCs w:val="32"/>
          <w:shd w:val="clear" w:color="auto" w:fill="auto"/>
          <w:lang w:val="en-US" w:eastAsia="zh-CN"/>
        </w:rPr>
        <w:t xml:space="preserve"> </w:t>
      </w:r>
      <w:r>
        <w:rPr>
          <w:rFonts w:hint="default" w:ascii="Times New Roman" w:hAnsi="Times New Roman" w:eastAsia="仿宋_GB2312" w:cs="Times New Roman"/>
          <w:i w:val="0"/>
          <w:iCs w:val="0"/>
          <w:caps w:val="0"/>
          <w:snapToGrid w:val="0"/>
          <w:color w:val="000000"/>
          <w:spacing w:val="0"/>
          <w:kern w:val="0"/>
          <w:sz w:val="32"/>
          <w:szCs w:val="32"/>
          <w:shd w:val="clear" w:color="auto" w:fill="auto"/>
        </w:rPr>
        <w:t>成品粮</w:t>
      </w:r>
      <w:r>
        <w:rPr>
          <w:rFonts w:hint="default" w:ascii="Times New Roman" w:hAnsi="Times New Roman" w:eastAsia="仿宋_GB2312" w:cs="Times New Roman"/>
          <w:i w:val="0"/>
          <w:iCs w:val="0"/>
          <w:caps w:val="0"/>
          <w:snapToGrid w:val="0"/>
          <w:color w:val="000000"/>
          <w:spacing w:val="0"/>
          <w:kern w:val="0"/>
          <w:sz w:val="32"/>
          <w:szCs w:val="32"/>
          <w:shd w:val="clear" w:color="auto" w:fill="auto"/>
          <w:lang w:eastAsia="zh-CN"/>
        </w:rPr>
        <w:t>油</w:t>
      </w:r>
      <w:r>
        <w:rPr>
          <w:rFonts w:hint="default" w:ascii="Times New Roman" w:hAnsi="Times New Roman" w:eastAsia="仿宋_GB2312" w:cs="Times New Roman"/>
          <w:i w:val="0"/>
          <w:iCs w:val="0"/>
          <w:caps w:val="0"/>
          <w:snapToGrid w:val="0"/>
          <w:color w:val="000000"/>
          <w:spacing w:val="0"/>
          <w:kern w:val="0"/>
          <w:sz w:val="32"/>
          <w:szCs w:val="32"/>
          <w:shd w:val="clear" w:color="auto" w:fill="auto"/>
        </w:rPr>
        <w:t>储备</w:t>
      </w:r>
      <w:r>
        <w:rPr>
          <w:rFonts w:hint="default" w:ascii="Times New Roman" w:hAnsi="Times New Roman" w:eastAsia="仿宋_GB2312" w:cs="Times New Roman"/>
          <w:i w:val="0"/>
          <w:iCs w:val="0"/>
          <w:caps w:val="0"/>
          <w:snapToGrid w:val="0"/>
          <w:color w:val="000000"/>
          <w:spacing w:val="0"/>
          <w:kern w:val="0"/>
          <w:sz w:val="32"/>
          <w:szCs w:val="32"/>
          <w:shd w:val="clear" w:color="auto" w:fill="auto"/>
          <w:lang w:eastAsia="zh-CN"/>
        </w:rPr>
        <w:t>管理</w:t>
      </w:r>
      <w:r>
        <w:rPr>
          <w:rFonts w:hint="default" w:ascii="Times New Roman" w:hAnsi="Times New Roman" w:eastAsia="仿宋_GB2312" w:cs="Times New Roman"/>
          <w:i w:val="0"/>
          <w:iCs w:val="0"/>
          <w:caps w:val="0"/>
          <w:snapToGrid w:val="0"/>
          <w:color w:val="000000"/>
          <w:spacing w:val="0"/>
          <w:kern w:val="0"/>
          <w:sz w:val="32"/>
          <w:szCs w:val="32"/>
          <w:shd w:val="clear" w:color="auto" w:fill="auto"/>
        </w:rPr>
        <w:t>实行专</w:t>
      </w:r>
      <w:r>
        <w:rPr>
          <w:rFonts w:hint="default" w:ascii="Times New Roman" w:hAnsi="Times New Roman" w:eastAsia="仿宋_GB2312" w:cs="Times New Roman"/>
          <w:i w:val="0"/>
          <w:iCs w:val="0"/>
          <w:caps w:val="0"/>
          <w:snapToGrid w:val="0"/>
          <w:color w:val="000000"/>
          <w:spacing w:val="0"/>
          <w:kern w:val="0"/>
          <w:sz w:val="32"/>
          <w:szCs w:val="32"/>
          <w:shd w:val="clear" w:color="auto" w:fill="auto"/>
          <w:lang w:eastAsia="zh-CN"/>
        </w:rPr>
        <w:t>仓</w:t>
      </w:r>
      <w:r>
        <w:rPr>
          <w:rFonts w:hint="default" w:ascii="Times New Roman" w:hAnsi="Times New Roman" w:eastAsia="仿宋_GB2312" w:cs="Times New Roman"/>
          <w:i w:val="0"/>
          <w:iCs w:val="0"/>
          <w:caps w:val="0"/>
          <w:snapToGrid w:val="0"/>
          <w:color w:val="000000"/>
          <w:spacing w:val="0"/>
          <w:kern w:val="0"/>
          <w:sz w:val="32"/>
          <w:szCs w:val="32"/>
          <w:shd w:val="clear" w:color="auto" w:fill="auto"/>
        </w:rPr>
        <w:t>储存、专人保管、专账记载</w:t>
      </w:r>
      <w:r>
        <w:rPr>
          <w:rFonts w:hint="default" w:ascii="Times New Roman" w:hAnsi="Times New Roman" w:eastAsia="仿宋_GB2312" w:cs="Times New Roman"/>
          <w:i w:val="0"/>
          <w:iCs w:val="0"/>
          <w:caps w:val="0"/>
          <w:snapToGrid w:val="0"/>
          <w:color w:val="000000"/>
          <w:spacing w:val="0"/>
          <w:kern w:val="0"/>
          <w:sz w:val="32"/>
          <w:szCs w:val="32"/>
          <w:shd w:val="clear" w:color="auto" w:fill="auto"/>
          <w:lang w:eastAsia="zh-CN"/>
        </w:rPr>
        <w:t>，</w:t>
      </w:r>
      <w:r>
        <w:rPr>
          <w:rFonts w:hint="default" w:ascii="Times New Roman" w:hAnsi="Times New Roman" w:eastAsia="仿宋_GB2312" w:cs="Times New Roman"/>
          <w:i w:val="0"/>
          <w:iCs w:val="0"/>
          <w:caps w:val="0"/>
          <w:snapToGrid w:val="0"/>
          <w:color w:val="000000"/>
          <w:spacing w:val="0"/>
          <w:kern w:val="0"/>
          <w:sz w:val="32"/>
          <w:szCs w:val="32"/>
          <w:shd w:val="clear" w:color="auto" w:fill="auto"/>
        </w:rPr>
        <w:t>做到数量、质量、品种、地点</w:t>
      </w:r>
      <w:r>
        <w:rPr>
          <w:rFonts w:hint="default" w:ascii="Times New Roman" w:hAnsi="Times New Roman" w:eastAsia="仿宋_GB2312" w:cs="Times New Roman"/>
          <w:i w:val="0"/>
          <w:iCs w:val="0"/>
          <w:caps w:val="0"/>
          <w:snapToGrid w:val="0"/>
          <w:color w:val="000000"/>
          <w:spacing w:val="0"/>
          <w:kern w:val="0"/>
          <w:sz w:val="32"/>
          <w:szCs w:val="32"/>
          <w:shd w:val="clear" w:color="auto" w:fill="auto"/>
          <w:lang w:eastAsia="zh-CN"/>
        </w:rPr>
        <w:t>“</w:t>
      </w:r>
      <w:r>
        <w:rPr>
          <w:rFonts w:hint="default" w:ascii="Times New Roman" w:hAnsi="Times New Roman" w:eastAsia="仿宋_GB2312" w:cs="Times New Roman"/>
          <w:i w:val="0"/>
          <w:iCs w:val="0"/>
          <w:caps w:val="0"/>
          <w:snapToGrid w:val="0"/>
          <w:color w:val="000000"/>
          <w:spacing w:val="0"/>
          <w:kern w:val="0"/>
          <w:sz w:val="32"/>
          <w:szCs w:val="32"/>
          <w:shd w:val="clear" w:color="auto" w:fill="auto"/>
        </w:rPr>
        <w:t>四落实</w:t>
      </w:r>
      <w:r>
        <w:rPr>
          <w:rFonts w:hint="default" w:ascii="Times New Roman" w:hAnsi="Times New Roman" w:eastAsia="仿宋_GB2312" w:cs="Times New Roman"/>
          <w:i w:val="0"/>
          <w:iCs w:val="0"/>
          <w:caps w:val="0"/>
          <w:snapToGrid w:val="0"/>
          <w:color w:val="000000"/>
          <w:spacing w:val="0"/>
          <w:kern w:val="0"/>
          <w:sz w:val="32"/>
          <w:szCs w:val="32"/>
          <w:shd w:val="clear" w:color="auto" w:fill="auto"/>
          <w:lang w:eastAsia="zh-CN"/>
        </w:rPr>
        <w:t>”</w:t>
      </w:r>
      <w:r>
        <w:rPr>
          <w:rFonts w:hint="eastAsia" w:ascii="Times New Roman" w:hAnsi="Times New Roman" w:eastAsia="仿宋_GB2312" w:cs="Times New Roman"/>
          <w:i w:val="0"/>
          <w:iCs w:val="0"/>
          <w:caps w:val="0"/>
          <w:snapToGrid w:val="0"/>
          <w:color w:val="000000"/>
          <w:spacing w:val="0"/>
          <w:kern w:val="0"/>
          <w:sz w:val="32"/>
          <w:szCs w:val="32"/>
          <w:shd w:val="clear" w:color="auto" w:fill="auto"/>
          <w:lang w:eastAsia="zh-CN"/>
        </w:rPr>
        <w:t>，</w:t>
      </w:r>
      <w:r>
        <w:rPr>
          <w:rFonts w:hint="default" w:ascii="Times New Roman" w:hAnsi="Times New Roman" w:eastAsia="仿宋_GB2312" w:cs="Times New Roman"/>
          <w:i w:val="0"/>
          <w:iCs w:val="0"/>
          <w:caps w:val="0"/>
          <w:snapToGrid w:val="0"/>
          <w:color w:val="000000"/>
          <w:spacing w:val="0"/>
          <w:kern w:val="0"/>
          <w:sz w:val="32"/>
          <w:szCs w:val="32"/>
          <w:shd w:val="clear" w:color="auto" w:fill="auto"/>
          <w:lang w:val="en-US" w:eastAsia="zh-CN"/>
        </w:rPr>
        <w:t>应建立成品</w:t>
      </w:r>
      <w:r>
        <w:rPr>
          <w:rFonts w:hint="default" w:ascii="Times New Roman" w:hAnsi="Times New Roman" w:eastAsia="仿宋_GB2312" w:cs="Times New Roman"/>
          <w:snapToGrid w:val="0"/>
          <w:kern w:val="0"/>
          <w:sz w:val="32"/>
          <w:szCs w:val="32"/>
          <w:lang w:val="en-US" w:eastAsia="zh-CN"/>
        </w:rPr>
        <w:t>粮油储备库存实物台账，执行《国家粮食流通统计调查制度》，及时反映库存和收支动态，</w:t>
      </w:r>
      <w:r>
        <w:rPr>
          <w:rFonts w:hint="default" w:ascii="Times New Roman" w:hAnsi="Times New Roman" w:eastAsia="仿宋_GB2312" w:cs="Times New Roman"/>
          <w:snapToGrid w:val="0"/>
          <w:kern w:val="0"/>
          <w:sz w:val="32"/>
          <w:szCs w:val="32"/>
          <w:u w:val="none"/>
          <w:lang w:val="en-US" w:eastAsia="zh-CN"/>
        </w:rPr>
        <w:t>确保统计账、保管账、</w:t>
      </w:r>
      <w:r>
        <w:rPr>
          <w:rFonts w:hint="eastAsia" w:ascii="Times New Roman" w:hAnsi="Times New Roman" w:eastAsia="仿宋_GB2312" w:cs="Times New Roman"/>
          <w:snapToGrid w:val="0"/>
          <w:kern w:val="0"/>
          <w:sz w:val="32"/>
          <w:szCs w:val="32"/>
          <w:u w:val="none"/>
          <w:lang w:val="en-US" w:eastAsia="zh-CN"/>
        </w:rPr>
        <w:t>会计账“</w:t>
      </w:r>
      <w:r>
        <w:rPr>
          <w:rFonts w:hint="default" w:ascii="Times New Roman" w:hAnsi="Times New Roman" w:eastAsia="仿宋_GB2312" w:cs="Times New Roman"/>
          <w:snapToGrid w:val="0"/>
          <w:kern w:val="0"/>
          <w:sz w:val="32"/>
          <w:szCs w:val="32"/>
          <w:u w:val="none"/>
          <w:lang w:val="en-US" w:eastAsia="zh-CN"/>
        </w:rPr>
        <w:t>账账相符</w:t>
      </w:r>
      <w:r>
        <w:rPr>
          <w:rFonts w:hint="eastAsia" w:ascii="Times New Roman" w:hAnsi="Times New Roman" w:eastAsia="仿宋_GB2312" w:cs="Times New Roman"/>
          <w:snapToGrid w:val="0"/>
          <w:kern w:val="0"/>
          <w:sz w:val="32"/>
          <w:szCs w:val="32"/>
          <w:u w:val="none"/>
          <w:lang w:val="en-US" w:eastAsia="zh-CN"/>
        </w:rPr>
        <w:t>”</w:t>
      </w:r>
      <w:r>
        <w:rPr>
          <w:rFonts w:hint="default" w:ascii="Times New Roman" w:hAnsi="Times New Roman" w:eastAsia="仿宋_GB2312" w:cs="Times New Roman"/>
          <w:snapToGrid w:val="0"/>
          <w:kern w:val="0"/>
          <w:sz w:val="32"/>
          <w:szCs w:val="32"/>
          <w:u w:val="none"/>
          <w:lang w:val="en-US" w:eastAsia="zh-CN"/>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i w:val="0"/>
          <w:iCs w:val="0"/>
          <w:caps w:val="0"/>
          <w:snapToGrid w:val="0"/>
          <w:color w:val="111111"/>
          <w:spacing w:val="0"/>
          <w:kern w:val="0"/>
          <w:sz w:val="32"/>
          <w:szCs w:val="32"/>
          <w:shd w:val="clear" w:color="auto" w:fill="FFFFFF"/>
          <w:lang w:eastAsia="zh-CN"/>
        </w:rPr>
      </w:pPr>
      <w:r>
        <w:rPr>
          <w:rFonts w:hint="default" w:ascii="黑体" w:hAnsi="黑体" w:eastAsia="黑体" w:cs="黑体"/>
          <w:b w:val="0"/>
          <w:bCs/>
          <w:snapToGrid w:val="0"/>
          <w:color w:val="000000"/>
          <w:kern w:val="0"/>
          <w:sz w:val="32"/>
          <w:szCs w:val="32"/>
          <w:lang w:val="en-US" w:eastAsia="zh-CN" w:bidi="ar-SA"/>
        </w:rPr>
        <w:t>第十一条</w:t>
      </w:r>
      <w:r>
        <w:rPr>
          <w:rFonts w:hint="default" w:ascii="Times New Roman" w:hAnsi="Times New Roman" w:eastAsia="仿宋_GB2312" w:cs="Times New Roman"/>
          <w:i w:val="0"/>
          <w:iCs w:val="0"/>
          <w:caps w:val="0"/>
          <w:snapToGrid w:val="0"/>
          <w:color w:val="111111"/>
          <w:spacing w:val="0"/>
          <w:kern w:val="0"/>
          <w:sz w:val="32"/>
          <w:szCs w:val="32"/>
          <w:shd w:val="clear" w:color="auto" w:fill="FFFFFF"/>
          <w:lang w:val="en-US" w:eastAsia="zh-CN"/>
        </w:rPr>
        <w:t xml:space="preserve">  </w:t>
      </w:r>
      <w:r>
        <w:rPr>
          <w:rFonts w:hint="default" w:ascii="Times New Roman" w:hAnsi="Times New Roman" w:eastAsia="仿宋_GB2312" w:cs="Times New Roman"/>
          <w:i w:val="0"/>
          <w:iCs w:val="0"/>
          <w:caps w:val="0"/>
          <w:snapToGrid w:val="0"/>
          <w:color w:val="111111"/>
          <w:spacing w:val="0"/>
          <w:kern w:val="0"/>
          <w:sz w:val="32"/>
          <w:szCs w:val="32"/>
          <w:shd w:val="clear" w:color="auto" w:fill="FFFFFF"/>
          <w:lang w:eastAsia="zh-CN"/>
        </w:rPr>
        <w:t>成品粮油</w:t>
      </w:r>
      <w:r>
        <w:rPr>
          <w:rFonts w:hint="default" w:ascii="Times New Roman" w:hAnsi="Times New Roman" w:eastAsia="仿宋_GB2312" w:cs="Times New Roman"/>
          <w:i w:val="0"/>
          <w:iCs w:val="0"/>
          <w:caps w:val="0"/>
          <w:snapToGrid w:val="0"/>
          <w:color w:val="111111"/>
          <w:spacing w:val="0"/>
          <w:kern w:val="0"/>
          <w:sz w:val="32"/>
          <w:szCs w:val="32"/>
          <w:shd w:val="clear" w:color="auto" w:fill="FFFFFF"/>
        </w:rPr>
        <w:t>储备按照</w:t>
      </w:r>
      <w:r>
        <w:rPr>
          <w:rFonts w:hint="eastAsia" w:ascii="Times New Roman" w:hAnsi="Times New Roman" w:eastAsia="仿宋_GB2312" w:cs="Times New Roman"/>
          <w:i w:val="0"/>
          <w:iCs w:val="0"/>
          <w:caps w:val="0"/>
          <w:snapToGrid w:val="0"/>
          <w:color w:val="111111"/>
          <w:spacing w:val="0"/>
          <w:kern w:val="0"/>
          <w:sz w:val="32"/>
          <w:szCs w:val="32"/>
          <w:shd w:val="clear" w:color="auto" w:fill="FFFFFF"/>
          <w:lang w:eastAsia="zh-CN"/>
        </w:rPr>
        <w:t>“</w:t>
      </w:r>
      <w:r>
        <w:rPr>
          <w:rFonts w:hint="default" w:ascii="Times New Roman" w:hAnsi="Times New Roman" w:eastAsia="仿宋_GB2312" w:cs="Times New Roman"/>
          <w:i w:val="0"/>
          <w:iCs w:val="0"/>
          <w:caps w:val="0"/>
          <w:snapToGrid w:val="0"/>
          <w:color w:val="111111"/>
          <w:spacing w:val="0"/>
          <w:kern w:val="0"/>
          <w:sz w:val="32"/>
          <w:szCs w:val="32"/>
          <w:shd w:val="clear" w:color="auto" w:fill="FFFFFF"/>
        </w:rPr>
        <w:t>包装完整、码垛整齐、数字准确、方便出入库</w:t>
      </w:r>
      <w:r>
        <w:rPr>
          <w:rFonts w:hint="eastAsia" w:ascii="Times New Roman" w:hAnsi="Times New Roman" w:eastAsia="仿宋_GB2312" w:cs="Times New Roman"/>
          <w:i w:val="0"/>
          <w:iCs w:val="0"/>
          <w:caps w:val="0"/>
          <w:snapToGrid w:val="0"/>
          <w:color w:val="111111"/>
          <w:spacing w:val="0"/>
          <w:kern w:val="0"/>
          <w:sz w:val="32"/>
          <w:szCs w:val="32"/>
          <w:shd w:val="clear" w:color="auto" w:fill="FFFFFF"/>
          <w:lang w:eastAsia="zh-CN"/>
        </w:rPr>
        <w:t>”</w:t>
      </w:r>
      <w:r>
        <w:rPr>
          <w:rFonts w:hint="default" w:ascii="Times New Roman" w:hAnsi="Times New Roman" w:eastAsia="仿宋_GB2312" w:cs="Times New Roman"/>
          <w:i w:val="0"/>
          <w:iCs w:val="0"/>
          <w:caps w:val="0"/>
          <w:snapToGrid w:val="0"/>
          <w:color w:val="111111"/>
          <w:spacing w:val="0"/>
          <w:kern w:val="0"/>
          <w:sz w:val="32"/>
          <w:szCs w:val="32"/>
          <w:shd w:val="clear" w:color="auto" w:fill="FFFFFF"/>
        </w:rPr>
        <w:t>的要求，采取仓内包装储存。每仓（货位）须悬挂货位卡，标明仓（货位）号、粮油权属、品种、数量、包装规格、生产日期、入库时间等内容。</w:t>
      </w:r>
      <w:r>
        <w:rPr>
          <w:rFonts w:hint="default" w:ascii="Times New Roman" w:hAnsi="Times New Roman" w:eastAsia="仿宋_GB2312" w:cs="Times New Roman"/>
          <w:i w:val="0"/>
          <w:iCs w:val="0"/>
          <w:caps w:val="0"/>
          <w:snapToGrid w:val="0"/>
          <w:color w:val="111111"/>
          <w:spacing w:val="0"/>
          <w:kern w:val="0"/>
          <w:sz w:val="32"/>
          <w:szCs w:val="32"/>
          <w:shd w:val="clear" w:color="auto" w:fill="FFFFFF"/>
          <w:lang w:eastAsia="zh-CN"/>
        </w:rPr>
        <w:t>成品粮油储备货位应与商品粮油货位有明显区分。</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黑体" w:cs="Times New Roman"/>
          <w:snapToGrid w:val="0"/>
          <w:color w:val="000000"/>
          <w:kern w:val="0"/>
          <w:sz w:val="32"/>
          <w:szCs w:val="32"/>
          <w:lang w:eastAsia="zh-CN"/>
        </w:rPr>
      </w:pPr>
      <w:r>
        <w:rPr>
          <w:rFonts w:hint="default" w:ascii="黑体" w:hAnsi="黑体" w:eastAsia="黑体" w:cs="黑体"/>
          <w:b w:val="0"/>
          <w:bCs/>
          <w:snapToGrid w:val="0"/>
          <w:color w:val="000000"/>
          <w:kern w:val="0"/>
          <w:sz w:val="32"/>
          <w:szCs w:val="32"/>
          <w:lang w:val="en-US" w:eastAsia="zh-CN" w:bidi="ar-SA"/>
        </w:rPr>
        <w:t>第十二条</w:t>
      </w:r>
      <w:r>
        <w:rPr>
          <w:rFonts w:hint="default" w:ascii="Times New Roman" w:hAnsi="Times New Roman" w:eastAsia="仿宋_GB2312" w:cs="Times New Roman"/>
          <w:snapToGrid w:val="0"/>
          <w:kern w:val="0"/>
          <w:sz w:val="32"/>
          <w:szCs w:val="32"/>
        </w:rPr>
        <w:t xml:space="preserve"> </w:t>
      </w:r>
      <w:r>
        <w:rPr>
          <w:rFonts w:hint="default"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承储企业应当按照有关法规、规章、国家标准、技术规范以及仓储管理制度，建立健全成品粮</w:t>
      </w:r>
      <w:r>
        <w:rPr>
          <w:rFonts w:hint="default" w:ascii="Times New Roman" w:hAnsi="Times New Roman" w:eastAsia="仿宋_GB2312" w:cs="Times New Roman"/>
          <w:snapToGrid w:val="0"/>
          <w:kern w:val="0"/>
          <w:sz w:val="32"/>
          <w:szCs w:val="32"/>
          <w:lang w:eastAsia="zh-CN"/>
        </w:rPr>
        <w:t>油</w:t>
      </w:r>
      <w:r>
        <w:rPr>
          <w:rFonts w:hint="default" w:ascii="Times New Roman" w:hAnsi="Times New Roman" w:eastAsia="仿宋_GB2312" w:cs="Times New Roman"/>
          <w:snapToGrid w:val="0"/>
          <w:kern w:val="0"/>
          <w:sz w:val="32"/>
          <w:szCs w:val="32"/>
        </w:rPr>
        <w:t>储备各项安全管理制度，配备必要的安全防护设施，并定期进行安全检查和设施维护。</w:t>
      </w:r>
      <w:r>
        <w:rPr>
          <w:rFonts w:hint="default" w:ascii="Times New Roman" w:hAnsi="Times New Roman" w:eastAsia="仿宋_GB2312" w:cs="Times New Roman"/>
          <w:i w:val="0"/>
          <w:iCs w:val="0"/>
          <w:caps w:val="0"/>
          <w:snapToGrid w:val="0"/>
          <w:color w:val="000000"/>
          <w:spacing w:val="0"/>
          <w:kern w:val="0"/>
          <w:sz w:val="32"/>
          <w:szCs w:val="32"/>
          <w:shd w:val="clear" w:color="auto" w:fill="FFFFFF"/>
        </w:rPr>
        <w:t>仓房内部</w:t>
      </w:r>
      <w:r>
        <w:rPr>
          <w:rFonts w:hint="default" w:ascii="Times New Roman" w:hAnsi="Times New Roman" w:eastAsia="仿宋_GB2312" w:cs="Times New Roman"/>
          <w:i w:val="0"/>
          <w:iCs w:val="0"/>
          <w:caps w:val="0"/>
          <w:snapToGrid w:val="0"/>
          <w:color w:val="000000"/>
          <w:spacing w:val="0"/>
          <w:kern w:val="0"/>
          <w:sz w:val="32"/>
          <w:szCs w:val="32"/>
          <w:shd w:val="clear" w:color="auto" w:fill="FFFFFF"/>
          <w:lang w:eastAsia="zh-CN"/>
        </w:rPr>
        <w:t>应配备可视监控等电子设备，</w:t>
      </w:r>
      <w:r>
        <w:rPr>
          <w:rFonts w:hint="default" w:ascii="Times New Roman" w:hAnsi="Times New Roman" w:eastAsia="仿宋_GB2312" w:cs="Times New Roman"/>
          <w:snapToGrid w:val="0"/>
          <w:color w:val="000000"/>
          <w:kern w:val="0"/>
          <w:sz w:val="32"/>
          <w:szCs w:val="32"/>
          <w:shd w:val="clear" w:color="auto" w:fill="FFFFFF"/>
        </w:rPr>
        <w:t>实现</w:t>
      </w:r>
      <w:r>
        <w:rPr>
          <w:rFonts w:hint="default" w:ascii="Times New Roman" w:hAnsi="Times New Roman" w:eastAsia="仿宋_GB2312" w:cs="Times New Roman"/>
          <w:snapToGrid w:val="0"/>
          <w:color w:val="000000"/>
          <w:kern w:val="0"/>
          <w:sz w:val="32"/>
          <w:szCs w:val="32"/>
          <w:shd w:val="clear" w:color="auto" w:fill="FFFFFF"/>
          <w:lang w:eastAsia="zh-CN"/>
        </w:rPr>
        <w:t>实时视频监控</w:t>
      </w:r>
      <w:r>
        <w:rPr>
          <w:rFonts w:hint="default" w:ascii="Times New Roman" w:hAnsi="Times New Roman" w:eastAsia="仿宋_GB2312" w:cs="Times New Roman"/>
          <w:snapToGrid w:val="0"/>
          <w:color w:val="000000"/>
          <w:kern w:val="0"/>
          <w:sz w:val="32"/>
          <w:szCs w:val="32"/>
          <w:shd w:val="clear" w:color="auto" w:fill="FFFFFF"/>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40" w:lineRule="exact"/>
        <w:ind w:leftChars="0"/>
        <w:jc w:val="center"/>
        <w:textAlignment w:val="auto"/>
        <w:rPr>
          <w:rFonts w:hint="eastAsia" w:ascii="黑体" w:hAnsi="黑体" w:eastAsia="黑体" w:cs="黑体"/>
          <w:snapToGrid w:val="0"/>
          <w:color w:val="000000"/>
          <w:kern w:val="0"/>
          <w:sz w:val="32"/>
          <w:szCs w:val="32"/>
          <w:lang w:val="en-US" w:eastAsia="zh-CN"/>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40" w:lineRule="exact"/>
        <w:ind w:leftChars="0"/>
        <w:jc w:val="center"/>
        <w:textAlignment w:val="auto"/>
        <w:rPr>
          <w:rFonts w:hint="eastAsia" w:ascii="黑体" w:hAnsi="黑体" w:eastAsia="黑体" w:cs="黑体"/>
          <w:snapToGrid w:val="0"/>
          <w:color w:val="000000"/>
          <w:kern w:val="0"/>
          <w:sz w:val="32"/>
          <w:szCs w:val="32"/>
          <w:lang w:val="en-US" w:eastAsia="zh-CN"/>
        </w:rPr>
      </w:pPr>
      <w:r>
        <w:rPr>
          <w:rFonts w:hint="eastAsia" w:ascii="黑体" w:hAnsi="黑体" w:eastAsia="黑体" w:cs="黑体"/>
          <w:snapToGrid w:val="0"/>
          <w:color w:val="000000"/>
          <w:kern w:val="0"/>
          <w:sz w:val="32"/>
          <w:szCs w:val="32"/>
          <w:lang w:val="en-US" w:eastAsia="zh-CN"/>
        </w:rPr>
        <w:t>第三章  质量管理</w:t>
      </w:r>
    </w:p>
    <w:p>
      <w:pPr>
        <w:keepNext w:val="0"/>
        <w:keepLines w:val="0"/>
        <w:pageBreakBefore w:val="0"/>
        <w:widowControl w:val="0"/>
        <w:kinsoku/>
        <w:wordWrap/>
        <w:overflowPunct/>
        <w:topLinePunct w:val="0"/>
        <w:autoSpaceDE/>
        <w:autoSpaceDN/>
        <w:bidi w:val="0"/>
        <w:spacing w:line="540" w:lineRule="exact"/>
        <w:textAlignment w:val="auto"/>
        <w:rPr>
          <w:rFonts w:hint="eastAsia"/>
          <w:lang w:val="en-US" w:eastAsia="zh-CN"/>
        </w:rPr>
      </w:pP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snapToGrid w:val="0"/>
          <w:color w:val="111111"/>
          <w:kern w:val="0"/>
          <w:sz w:val="32"/>
          <w:szCs w:val="32"/>
          <w:shd w:val="clear" w:color="auto" w:fill="FFFFFF"/>
        </w:rPr>
      </w:pPr>
      <w:r>
        <w:rPr>
          <w:rFonts w:hint="default" w:ascii="黑体" w:hAnsi="黑体" w:eastAsia="黑体" w:cs="黑体"/>
          <w:b w:val="0"/>
          <w:bCs/>
          <w:snapToGrid w:val="0"/>
          <w:color w:val="000000"/>
          <w:kern w:val="0"/>
          <w:sz w:val="32"/>
          <w:szCs w:val="32"/>
          <w:lang w:val="en-US" w:eastAsia="zh-CN" w:bidi="ar-SA"/>
        </w:rPr>
        <w:t>第十三条</w:t>
      </w:r>
      <w:r>
        <w:rPr>
          <w:rFonts w:hint="default" w:ascii="Times New Roman" w:hAnsi="Times New Roman" w:eastAsia="仿宋_GB2312" w:cs="Times New Roman"/>
          <w:b w:val="0"/>
          <w:bCs w:val="0"/>
          <w:i w:val="0"/>
          <w:iCs w:val="0"/>
          <w:caps w:val="0"/>
          <w:snapToGrid w:val="0"/>
          <w:color w:val="111111"/>
          <w:spacing w:val="0"/>
          <w:kern w:val="0"/>
          <w:sz w:val="32"/>
          <w:szCs w:val="32"/>
          <w:shd w:val="clear" w:color="auto" w:fill="FFFFFF"/>
          <w:lang w:val="en-US" w:eastAsia="zh-CN"/>
        </w:rPr>
        <w:t xml:space="preserve">  </w:t>
      </w:r>
      <w:r>
        <w:rPr>
          <w:rFonts w:hint="default" w:ascii="Times New Roman" w:hAnsi="Times New Roman" w:eastAsia="仿宋_GB2312" w:cs="Times New Roman"/>
          <w:i w:val="0"/>
          <w:iCs w:val="0"/>
          <w:caps w:val="0"/>
          <w:snapToGrid w:val="0"/>
          <w:color w:val="111111"/>
          <w:spacing w:val="0"/>
          <w:kern w:val="0"/>
          <w:sz w:val="32"/>
          <w:szCs w:val="32"/>
          <w:shd w:val="clear" w:color="auto" w:fill="FFFFFF"/>
        </w:rPr>
        <w:t>成品粮</w:t>
      </w:r>
      <w:r>
        <w:rPr>
          <w:rFonts w:hint="default" w:ascii="Times New Roman" w:hAnsi="Times New Roman" w:eastAsia="仿宋_GB2312" w:cs="Times New Roman"/>
          <w:i w:val="0"/>
          <w:iCs w:val="0"/>
          <w:caps w:val="0"/>
          <w:snapToGrid w:val="0"/>
          <w:color w:val="111111"/>
          <w:spacing w:val="0"/>
          <w:kern w:val="0"/>
          <w:sz w:val="32"/>
          <w:szCs w:val="32"/>
          <w:shd w:val="clear" w:color="auto" w:fill="FFFFFF"/>
          <w:lang w:eastAsia="zh-CN"/>
        </w:rPr>
        <w:t>油</w:t>
      </w:r>
      <w:r>
        <w:rPr>
          <w:rFonts w:hint="default" w:ascii="Times New Roman" w:hAnsi="Times New Roman" w:eastAsia="仿宋_GB2312" w:cs="Times New Roman"/>
          <w:i w:val="0"/>
          <w:iCs w:val="0"/>
          <w:caps w:val="0"/>
          <w:snapToGrid w:val="0"/>
          <w:color w:val="111111"/>
          <w:spacing w:val="0"/>
          <w:kern w:val="0"/>
          <w:sz w:val="32"/>
          <w:szCs w:val="32"/>
          <w:shd w:val="clear" w:color="auto" w:fill="FFFFFF"/>
        </w:rPr>
        <w:t>储备包装和标签</w:t>
      </w:r>
      <w:r>
        <w:rPr>
          <w:rFonts w:hint="default" w:ascii="Times New Roman" w:hAnsi="Times New Roman" w:eastAsia="仿宋_GB2312" w:cs="Times New Roman"/>
          <w:i w:val="0"/>
          <w:iCs w:val="0"/>
          <w:caps w:val="0"/>
          <w:snapToGrid w:val="0"/>
          <w:color w:val="111111"/>
          <w:spacing w:val="0"/>
          <w:kern w:val="0"/>
          <w:sz w:val="32"/>
          <w:szCs w:val="32"/>
          <w:shd w:val="clear" w:color="auto" w:fill="FFFFFF"/>
          <w:lang w:eastAsia="zh-CN"/>
        </w:rPr>
        <w:t>、</w:t>
      </w:r>
      <w:r>
        <w:rPr>
          <w:rFonts w:hint="default" w:ascii="Times New Roman" w:hAnsi="Times New Roman" w:eastAsia="仿宋_GB2312" w:cs="Times New Roman"/>
          <w:i w:val="0"/>
          <w:iCs w:val="0"/>
          <w:caps w:val="0"/>
          <w:snapToGrid w:val="0"/>
          <w:color w:val="111111"/>
          <w:spacing w:val="0"/>
          <w:kern w:val="0"/>
          <w:sz w:val="32"/>
          <w:szCs w:val="32"/>
          <w:shd w:val="clear" w:color="auto" w:fill="FFFFFF"/>
        </w:rPr>
        <w:t>标识必须符合</w:t>
      </w:r>
      <w:r>
        <w:rPr>
          <w:rFonts w:hint="default" w:ascii="Times New Roman" w:hAnsi="Times New Roman" w:eastAsia="仿宋_GB2312" w:cs="Times New Roman"/>
          <w:snapToGrid w:val="0"/>
          <w:kern w:val="0"/>
          <w:sz w:val="32"/>
          <w:szCs w:val="32"/>
          <w:lang w:val="en-US" w:eastAsia="zh-CN"/>
        </w:rPr>
        <w:t>国家有关规定</w:t>
      </w:r>
      <w:r>
        <w:rPr>
          <w:rFonts w:hint="default" w:ascii="Times New Roman" w:hAnsi="Times New Roman" w:eastAsia="仿宋_GB2312" w:cs="Times New Roman"/>
          <w:i w:val="0"/>
          <w:iCs w:val="0"/>
          <w:caps w:val="0"/>
          <w:snapToGrid w:val="0"/>
          <w:color w:val="111111"/>
          <w:spacing w:val="0"/>
          <w:kern w:val="0"/>
          <w:sz w:val="32"/>
          <w:szCs w:val="32"/>
          <w:shd w:val="clear" w:color="auto" w:fill="FFFFFF"/>
        </w:rPr>
        <w:t>，注明品种名称、等级、净含量、执行标准、生产日期、保质期、生产企业名称、地址等内容。各项标签应当清晰、齐全、准确。</w:t>
      </w:r>
      <w:r>
        <w:rPr>
          <w:rFonts w:hint="default" w:ascii="Times New Roman" w:hAnsi="Times New Roman" w:eastAsia="仿宋_GB2312" w:cs="Times New Roman"/>
          <w:snapToGrid w:val="0"/>
          <w:color w:val="111111"/>
          <w:kern w:val="0"/>
          <w:sz w:val="32"/>
          <w:szCs w:val="32"/>
          <w:u w:val="none"/>
          <w:shd w:val="clear" w:color="auto" w:fill="FFFFFF"/>
          <w:lang w:val="en-US" w:eastAsia="zh-CN"/>
        </w:rPr>
        <w:t>成品粮油储备中应有一定规模的小包装储备，小包装</w:t>
      </w:r>
      <w:r>
        <w:rPr>
          <w:rFonts w:hint="default" w:ascii="Times New Roman" w:hAnsi="Times New Roman" w:eastAsia="仿宋_GB2312" w:cs="Times New Roman"/>
          <w:snapToGrid w:val="0"/>
          <w:color w:val="111111"/>
          <w:kern w:val="0"/>
          <w:sz w:val="32"/>
          <w:szCs w:val="32"/>
          <w:shd w:val="clear" w:color="auto" w:fill="FFFFFF"/>
        </w:rPr>
        <w:t>大米、小麦粉每袋不大于25公斤</w:t>
      </w:r>
      <w:r>
        <w:rPr>
          <w:rFonts w:hint="default" w:ascii="Times New Roman" w:hAnsi="Times New Roman" w:eastAsia="仿宋_GB2312" w:cs="Times New Roman"/>
          <w:snapToGrid w:val="0"/>
          <w:color w:val="111111"/>
          <w:kern w:val="0"/>
          <w:sz w:val="32"/>
          <w:szCs w:val="32"/>
          <w:shd w:val="clear" w:color="auto" w:fill="FFFFFF"/>
          <w:lang w:eastAsia="zh-CN"/>
        </w:rPr>
        <w:t>，小包装食用植物油每桶不大于</w:t>
      </w:r>
      <w:r>
        <w:rPr>
          <w:rFonts w:hint="default" w:ascii="Times New Roman" w:hAnsi="Times New Roman" w:eastAsia="仿宋_GB2312" w:cs="Times New Roman"/>
          <w:snapToGrid w:val="0"/>
          <w:color w:val="111111"/>
          <w:kern w:val="0"/>
          <w:sz w:val="32"/>
          <w:szCs w:val="32"/>
          <w:shd w:val="clear" w:color="auto" w:fill="FFFFFF"/>
          <w:lang w:val="en-US" w:eastAsia="zh-CN"/>
        </w:rPr>
        <w:t>20升</w:t>
      </w:r>
      <w:r>
        <w:rPr>
          <w:rFonts w:hint="default" w:ascii="Times New Roman" w:hAnsi="Times New Roman" w:eastAsia="仿宋_GB2312" w:cs="Times New Roman"/>
          <w:snapToGrid w:val="0"/>
          <w:color w:val="111111"/>
          <w:kern w:val="0"/>
          <w:sz w:val="32"/>
          <w:szCs w:val="32"/>
          <w:shd w:val="clear" w:color="auto" w:fill="FFFFFF"/>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snapToGrid w:val="0"/>
          <w:kern w:val="0"/>
          <w:sz w:val="32"/>
          <w:szCs w:val="32"/>
          <w:u w:val="single"/>
          <w:lang w:eastAsia="zh-CN"/>
        </w:rPr>
      </w:pPr>
      <w:r>
        <w:rPr>
          <w:rFonts w:hint="default" w:ascii="黑体" w:hAnsi="黑体" w:eastAsia="黑体" w:cs="黑体"/>
          <w:b w:val="0"/>
          <w:bCs/>
          <w:snapToGrid w:val="0"/>
          <w:color w:val="000000"/>
          <w:kern w:val="0"/>
          <w:sz w:val="32"/>
          <w:szCs w:val="32"/>
          <w:lang w:val="en-US" w:eastAsia="zh-CN" w:bidi="ar-SA"/>
        </w:rPr>
        <w:t>第十四条</w:t>
      </w:r>
      <w:r>
        <w:rPr>
          <w:rFonts w:hint="default" w:ascii="Times New Roman" w:hAnsi="Times New Roman" w:eastAsia="仿宋_GB2312" w:cs="Times New Roman"/>
          <w:b w:val="0"/>
          <w:bCs w:val="0"/>
          <w:i w:val="0"/>
          <w:iCs w:val="0"/>
          <w:caps w:val="0"/>
          <w:snapToGrid w:val="0"/>
          <w:color w:val="111111"/>
          <w:spacing w:val="0"/>
          <w:kern w:val="0"/>
          <w:sz w:val="32"/>
          <w:szCs w:val="32"/>
          <w:shd w:val="clear" w:color="auto" w:fill="FFFFFF"/>
          <w:lang w:val="en-US" w:eastAsia="zh-CN"/>
        </w:rPr>
        <w:t xml:space="preserve">  </w:t>
      </w:r>
      <w:r>
        <w:rPr>
          <w:rFonts w:hint="default" w:ascii="Times New Roman" w:hAnsi="Times New Roman" w:eastAsia="仿宋_GB2312" w:cs="Times New Roman"/>
          <w:i w:val="0"/>
          <w:iCs w:val="0"/>
          <w:caps w:val="0"/>
          <w:snapToGrid w:val="0"/>
          <w:color w:val="111111"/>
          <w:spacing w:val="0"/>
          <w:kern w:val="0"/>
          <w:sz w:val="32"/>
          <w:szCs w:val="32"/>
          <w:shd w:val="clear" w:color="auto" w:fill="FFFFFF"/>
        </w:rPr>
        <w:t>采购的成品粮</w:t>
      </w:r>
      <w:r>
        <w:rPr>
          <w:rFonts w:hint="default" w:ascii="Times New Roman" w:hAnsi="Times New Roman" w:eastAsia="仿宋_GB2312" w:cs="Times New Roman"/>
          <w:i w:val="0"/>
          <w:iCs w:val="0"/>
          <w:caps w:val="0"/>
          <w:snapToGrid w:val="0"/>
          <w:color w:val="111111"/>
          <w:spacing w:val="0"/>
          <w:kern w:val="0"/>
          <w:sz w:val="32"/>
          <w:szCs w:val="32"/>
          <w:shd w:val="clear" w:color="auto" w:fill="FFFFFF"/>
          <w:lang w:eastAsia="zh-CN"/>
        </w:rPr>
        <w:t>油</w:t>
      </w:r>
      <w:r>
        <w:rPr>
          <w:rFonts w:hint="default" w:ascii="Times New Roman" w:hAnsi="Times New Roman" w:eastAsia="仿宋_GB2312" w:cs="Times New Roman"/>
          <w:i w:val="0"/>
          <w:iCs w:val="0"/>
          <w:caps w:val="0"/>
          <w:snapToGrid w:val="0"/>
          <w:color w:val="111111"/>
          <w:spacing w:val="0"/>
          <w:kern w:val="0"/>
          <w:sz w:val="32"/>
          <w:szCs w:val="32"/>
          <w:shd w:val="clear" w:color="auto" w:fill="FFFFFF"/>
        </w:rPr>
        <w:t>储备原则上应</w:t>
      </w:r>
      <w:r>
        <w:rPr>
          <w:rFonts w:hint="default" w:ascii="Times New Roman" w:hAnsi="Times New Roman" w:eastAsia="仿宋_GB2312" w:cs="Times New Roman"/>
          <w:i w:val="0"/>
          <w:iCs w:val="0"/>
          <w:caps w:val="0"/>
          <w:snapToGrid w:val="0"/>
          <w:color w:val="000000"/>
          <w:spacing w:val="0"/>
          <w:kern w:val="0"/>
          <w:sz w:val="32"/>
          <w:szCs w:val="32"/>
          <w:shd w:val="clear" w:color="auto" w:fill="FFFFFF"/>
        </w:rPr>
        <w:t>为30天内</w:t>
      </w:r>
      <w:r>
        <w:rPr>
          <w:rFonts w:hint="default" w:ascii="Times New Roman" w:hAnsi="Times New Roman" w:eastAsia="仿宋_GB2312" w:cs="Times New Roman"/>
          <w:i w:val="0"/>
          <w:iCs w:val="0"/>
          <w:caps w:val="0"/>
          <w:snapToGrid w:val="0"/>
          <w:color w:val="111111"/>
          <w:spacing w:val="0"/>
          <w:kern w:val="0"/>
          <w:sz w:val="32"/>
          <w:szCs w:val="32"/>
          <w:shd w:val="clear" w:color="auto" w:fill="FFFFFF"/>
        </w:rPr>
        <w:t>加工的产品，质量和食品安全指标符合国家标准</w:t>
      </w:r>
      <w:r>
        <w:rPr>
          <w:rFonts w:hint="default" w:ascii="Times New Roman" w:hAnsi="Times New Roman" w:eastAsia="仿宋_GB2312" w:cs="Times New Roman"/>
          <w:i w:val="0"/>
          <w:iCs w:val="0"/>
          <w:caps w:val="0"/>
          <w:snapToGrid w:val="0"/>
          <w:color w:val="111111"/>
          <w:spacing w:val="0"/>
          <w:kern w:val="0"/>
          <w:sz w:val="32"/>
          <w:szCs w:val="32"/>
          <w:shd w:val="clear" w:color="auto" w:fill="FFFFFF"/>
          <w:lang w:eastAsia="zh-CN"/>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b w:val="0"/>
          <w:bCs w:val="0"/>
          <w:i w:val="0"/>
          <w:iCs w:val="0"/>
          <w:caps w:val="0"/>
          <w:snapToGrid w:val="0"/>
          <w:color w:val="000000"/>
          <w:spacing w:val="0"/>
          <w:kern w:val="0"/>
          <w:sz w:val="32"/>
          <w:szCs w:val="32"/>
          <w:shd w:val="clear" w:color="auto" w:fill="FFFFFF"/>
        </w:rPr>
      </w:pPr>
      <w:r>
        <w:rPr>
          <w:rFonts w:hint="default" w:ascii="黑体" w:hAnsi="黑体" w:eastAsia="黑体" w:cs="黑体"/>
          <w:b w:val="0"/>
          <w:bCs/>
          <w:snapToGrid w:val="0"/>
          <w:color w:val="000000"/>
          <w:kern w:val="0"/>
          <w:sz w:val="32"/>
          <w:szCs w:val="32"/>
          <w:lang w:val="en-US" w:eastAsia="zh-CN" w:bidi="ar-SA"/>
        </w:rPr>
        <w:t>第十五条</w:t>
      </w:r>
      <w:r>
        <w:rPr>
          <w:rFonts w:hint="default" w:ascii="Times New Roman" w:hAnsi="Times New Roman" w:eastAsia="仿宋_GB2312" w:cs="Times New Roman"/>
          <w:snapToGrid w:val="0"/>
          <w:kern w:val="0"/>
          <w:sz w:val="32"/>
          <w:szCs w:val="32"/>
        </w:rPr>
        <w:t xml:space="preserve"> </w:t>
      </w:r>
      <w:r>
        <w:rPr>
          <w:rFonts w:hint="default"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i w:val="0"/>
          <w:iCs w:val="0"/>
          <w:caps w:val="0"/>
          <w:snapToGrid w:val="0"/>
          <w:color w:val="111111"/>
          <w:spacing w:val="0"/>
          <w:kern w:val="0"/>
          <w:sz w:val="32"/>
          <w:szCs w:val="32"/>
          <w:shd w:val="clear" w:color="auto" w:fill="FFFFFF"/>
        </w:rPr>
        <w:t>承储企业应当严格执行质量管控相关规定，</w:t>
      </w:r>
      <w:r>
        <w:rPr>
          <w:rFonts w:hint="default" w:ascii="Times New Roman" w:hAnsi="Times New Roman" w:eastAsia="仿宋_GB2312" w:cs="Times New Roman"/>
          <w:snapToGrid w:val="0"/>
          <w:color w:val="000000"/>
          <w:kern w:val="0"/>
          <w:sz w:val="32"/>
          <w:szCs w:val="32"/>
        </w:rPr>
        <w:t>建立成品粮</w:t>
      </w:r>
      <w:r>
        <w:rPr>
          <w:rFonts w:hint="default" w:ascii="Times New Roman" w:hAnsi="Times New Roman" w:eastAsia="仿宋_GB2312" w:cs="Times New Roman"/>
          <w:snapToGrid w:val="0"/>
          <w:color w:val="000000"/>
          <w:kern w:val="0"/>
          <w:sz w:val="32"/>
          <w:szCs w:val="32"/>
          <w:lang w:eastAsia="zh-CN"/>
        </w:rPr>
        <w:t>油储备</w:t>
      </w:r>
      <w:r>
        <w:rPr>
          <w:rFonts w:hint="default" w:ascii="Times New Roman" w:hAnsi="Times New Roman" w:eastAsia="仿宋_GB2312" w:cs="Times New Roman"/>
          <w:snapToGrid w:val="0"/>
          <w:color w:val="000000"/>
          <w:kern w:val="0"/>
          <w:sz w:val="32"/>
          <w:szCs w:val="32"/>
        </w:rPr>
        <w:t>质量</w:t>
      </w:r>
      <w:r>
        <w:rPr>
          <w:rFonts w:hint="default" w:ascii="Times New Roman" w:hAnsi="Times New Roman" w:eastAsia="仿宋_GB2312" w:cs="Times New Roman"/>
          <w:snapToGrid w:val="0"/>
          <w:color w:val="000000"/>
          <w:kern w:val="0"/>
          <w:sz w:val="32"/>
          <w:szCs w:val="32"/>
          <w:lang w:eastAsia="zh-CN"/>
        </w:rPr>
        <w:t>储存</w:t>
      </w:r>
      <w:r>
        <w:rPr>
          <w:rFonts w:hint="default" w:ascii="Times New Roman" w:hAnsi="Times New Roman" w:eastAsia="仿宋_GB2312" w:cs="Times New Roman"/>
          <w:snapToGrid w:val="0"/>
          <w:color w:val="000000"/>
          <w:kern w:val="0"/>
          <w:sz w:val="32"/>
          <w:szCs w:val="32"/>
        </w:rPr>
        <w:t>档案</w:t>
      </w:r>
      <w:r>
        <w:rPr>
          <w:rFonts w:hint="default"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每批次入库</w:t>
      </w:r>
      <w:r>
        <w:rPr>
          <w:rFonts w:hint="default" w:ascii="Times New Roman" w:hAnsi="Times New Roman" w:eastAsia="仿宋_GB2312" w:cs="Times New Roman"/>
          <w:snapToGrid w:val="0"/>
          <w:color w:val="000000"/>
          <w:kern w:val="0"/>
          <w:sz w:val="32"/>
          <w:szCs w:val="32"/>
          <w:lang w:eastAsia="zh-CN"/>
        </w:rPr>
        <w:t>的</w:t>
      </w:r>
      <w:r>
        <w:rPr>
          <w:rFonts w:hint="default" w:ascii="Times New Roman" w:hAnsi="Times New Roman" w:eastAsia="仿宋_GB2312" w:cs="Times New Roman"/>
          <w:snapToGrid w:val="0"/>
          <w:color w:val="000000"/>
          <w:kern w:val="0"/>
          <w:sz w:val="32"/>
          <w:szCs w:val="32"/>
        </w:rPr>
        <w:t>成品粮</w:t>
      </w:r>
      <w:r>
        <w:rPr>
          <w:rFonts w:hint="default" w:ascii="Times New Roman" w:hAnsi="Times New Roman" w:eastAsia="仿宋_GB2312" w:cs="Times New Roman"/>
          <w:snapToGrid w:val="0"/>
          <w:color w:val="000000"/>
          <w:kern w:val="0"/>
          <w:sz w:val="32"/>
          <w:szCs w:val="32"/>
          <w:lang w:eastAsia="zh-CN"/>
        </w:rPr>
        <w:t>油均需提供出厂</w:t>
      </w:r>
      <w:r>
        <w:rPr>
          <w:rFonts w:hint="default" w:ascii="Times New Roman" w:hAnsi="Times New Roman" w:eastAsia="仿宋_GB2312" w:cs="Times New Roman"/>
          <w:snapToGrid w:val="0"/>
          <w:color w:val="000000"/>
          <w:kern w:val="0"/>
          <w:sz w:val="32"/>
          <w:szCs w:val="32"/>
        </w:rPr>
        <w:t>质量检测报告</w:t>
      </w:r>
      <w:r>
        <w:rPr>
          <w:rFonts w:hint="default" w:ascii="Times New Roman" w:hAnsi="Times New Roman" w:eastAsia="仿宋_GB2312" w:cs="Times New Roman"/>
          <w:snapToGrid w:val="0"/>
          <w:color w:val="000000"/>
          <w:kern w:val="0"/>
          <w:sz w:val="32"/>
          <w:szCs w:val="32"/>
          <w:lang w:val="en-US" w:eastAsia="zh-CN"/>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i w:val="0"/>
          <w:iCs w:val="0"/>
          <w:caps w:val="0"/>
          <w:snapToGrid w:val="0"/>
          <w:color w:val="000000"/>
          <w:spacing w:val="0"/>
          <w:kern w:val="0"/>
          <w:sz w:val="32"/>
          <w:szCs w:val="32"/>
        </w:rPr>
      </w:pPr>
      <w:r>
        <w:rPr>
          <w:rFonts w:hint="default" w:ascii="黑体" w:hAnsi="黑体" w:eastAsia="黑体" w:cs="黑体"/>
          <w:b w:val="0"/>
          <w:bCs/>
          <w:snapToGrid w:val="0"/>
          <w:color w:val="000000"/>
          <w:kern w:val="0"/>
          <w:sz w:val="32"/>
          <w:szCs w:val="32"/>
          <w:lang w:val="en-US" w:eastAsia="zh-CN" w:bidi="ar-SA"/>
        </w:rPr>
        <w:t>第十六条</w:t>
      </w:r>
      <w:r>
        <w:rPr>
          <w:rFonts w:hint="default" w:ascii="Times New Roman" w:hAnsi="Times New Roman" w:eastAsia="仿宋_GB2312" w:cs="Times New Roman"/>
          <w:b/>
          <w:bCs/>
          <w:i w:val="0"/>
          <w:iCs w:val="0"/>
          <w:caps w:val="0"/>
          <w:snapToGrid w:val="0"/>
          <w:color w:val="FF0000"/>
          <w:spacing w:val="0"/>
          <w:kern w:val="0"/>
          <w:sz w:val="32"/>
          <w:szCs w:val="32"/>
          <w:shd w:val="clear" w:color="auto" w:fill="auto"/>
          <w:lang w:val="en-US" w:eastAsia="zh-CN"/>
        </w:rPr>
        <w:t xml:space="preserve"> </w:t>
      </w:r>
      <w:r>
        <w:rPr>
          <w:rFonts w:hint="default" w:ascii="Times New Roman" w:hAnsi="Times New Roman" w:eastAsia="仿宋_GB2312" w:cs="Times New Roman"/>
          <w:b/>
          <w:bCs/>
          <w:i w:val="0"/>
          <w:iCs w:val="0"/>
          <w:caps w:val="0"/>
          <w:snapToGrid w:val="0"/>
          <w:spacing w:val="0"/>
          <w:kern w:val="0"/>
          <w:sz w:val="32"/>
          <w:szCs w:val="32"/>
          <w:shd w:val="clear" w:color="auto" w:fill="auto"/>
          <w:lang w:val="en-US" w:eastAsia="zh-CN"/>
        </w:rPr>
        <w:t xml:space="preserve"> </w:t>
      </w:r>
      <w:r>
        <w:rPr>
          <w:rFonts w:hint="default" w:ascii="Times New Roman" w:hAnsi="Times New Roman" w:eastAsia="仿宋_GB2312" w:cs="Times New Roman"/>
          <w:i w:val="0"/>
          <w:iCs w:val="0"/>
          <w:caps w:val="0"/>
          <w:snapToGrid w:val="0"/>
          <w:color w:val="000000"/>
          <w:spacing w:val="0"/>
          <w:kern w:val="0"/>
          <w:sz w:val="32"/>
          <w:szCs w:val="32"/>
          <w:shd w:val="clear" w:color="auto" w:fill="FFFFFF"/>
        </w:rPr>
        <w:t>承储企业应积极采用绿色储粮技术，保证成品粮储存品质和安全，减少粮食储存损耗。</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黑体" w:hAnsi="黑体" w:eastAsia="黑体" w:cs="黑体"/>
          <w:b w:val="0"/>
          <w:bCs/>
          <w:snapToGrid w:val="0"/>
          <w:color w:val="000000"/>
          <w:kern w:val="0"/>
          <w:sz w:val="32"/>
          <w:szCs w:val="32"/>
          <w:lang w:val="en-US" w:eastAsia="zh-CN" w:bidi="ar-SA"/>
        </w:rPr>
        <w:t>第十七条</w:t>
      </w:r>
      <w:r>
        <w:rPr>
          <w:rFonts w:hint="default" w:ascii="Times New Roman" w:hAnsi="Times New Roman" w:eastAsia="仿宋_GB2312" w:cs="Times New Roman"/>
          <w:i w:val="0"/>
          <w:iCs w:val="0"/>
          <w:caps w:val="0"/>
          <w:snapToGrid w:val="0"/>
          <w:color w:val="111111"/>
          <w:spacing w:val="0"/>
          <w:kern w:val="0"/>
          <w:sz w:val="32"/>
          <w:szCs w:val="32"/>
          <w:shd w:val="clear" w:color="auto" w:fill="FFFFFF"/>
          <w:lang w:val="en-US" w:eastAsia="zh-CN"/>
        </w:rPr>
        <w:t xml:space="preserve">  </w:t>
      </w:r>
      <w:r>
        <w:rPr>
          <w:rFonts w:hint="default" w:ascii="Times New Roman" w:hAnsi="Times New Roman" w:eastAsia="仿宋_GB2312" w:cs="Times New Roman"/>
          <w:snapToGrid w:val="0"/>
          <w:kern w:val="0"/>
          <w:sz w:val="32"/>
          <w:szCs w:val="32"/>
          <w:lang w:val="en-US" w:eastAsia="zh-CN"/>
        </w:rPr>
        <w:t>成品粮油储备的运输应当严格执行国家粮油运输的技术规范，粮油运输工具应当保持清洁、干燥、安全卫生。不得使用被污染的运输工具或者包装材料运输，不得与有毒有害物质混装运输。</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40" w:lineRule="exact"/>
        <w:ind w:left="0" w:firstLine="0" w:firstLineChars="0"/>
        <w:jc w:val="center"/>
        <w:textAlignment w:val="auto"/>
        <w:rPr>
          <w:rFonts w:hint="eastAsia" w:ascii="黑体" w:hAnsi="黑体" w:eastAsia="黑体" w:cs="黑体"/>
          <w:snapToGrid w:val="0"/>
          <w:color w:val="000000"/>
          <w:kern w:val="0"/>
          <w:sz w:val="32"/>
          <w:szCs w:val="32"/>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40" w:lineRule="exact"/>
        <w:ind w:left="0" w:firstLine="0" w:firstLineChars="0"/>
        <w:jc w:val="center"/>
        <w:textAlignment w:val="auto"/>
        <w:rPr>
          <w:rFonts w:hint="eastAsia" w:ascii="黑体" w:hAnsi="黑体" w:eastAsia="黑体" w:cs="黑体"/>
          <w:snapToGrid w:val="0"/>
          <w:color w:val="000000"/>
          <w:kern w:val="0"/>
          <w:sz w:val="32"/>
          <w:szCs w:val="32"/>
          <w:lang w:eastAsia="zh-CN"/>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eastAsia="zh-CN"/>
        </w:rPr>
        <w:t>四</w:t>
      </w:r>
      <w:r>
        <w:rPr>
          <w:rFonts w:hint="eastAsia" w:ascii="黑体" w:hAnsi="黑体" w:eastAsia="黑体" w:cs="黑体"/>
          <w:snapToGrid w:val="0"/>
          <w:color w:val="000000"/>
          <w:kern w:val="0"/>
          <w:sz w:val="32"/>
          <w:szCs w:val="32"/>
        </w:rPr>
        <w:t>章  轮换</w:t>
      </w:r>
      <w:r>
        <w:rPr>
          <w:rFonts w:hint="eastAsia" w:ascii="黑体" w:hAnsi="黑体" w:eastAsia="黑体" w:cs="黑体"/>
          <w:snapToGrid w:val="0"/>
          <w:color w:val="000000"/>
          <w:kern w:val="0"/>
          <w:sz w:val="32"/>
          <w:szCs w:val="32"/>
          <w:lang w:eastAsia="zh-CN"/>
        </w:rPr>
        <w:t>管理</w:t>
      </w:r>
    </w:p>
    <w:p>
      <w:pPr>
        <w:keepNext w:val="0"/>
        <w:keepLines w:val="0"/>
        <w:pageBreakBefore w:val="0"/>
        <w:widowControl w:val="0"/>
        <w:kinsoku/>
        <w:wordWrap/>
        <w:overflowPunct/>
        <w:topLinePunct w:val="0"/>
        <w:autoSpaceDE/>
        <w:autoSpaceDN/>
        <w:bidi w:val="0"/>
        <w:spacing w:line="540" w:lineRule="exact"/>
        <w:textAlignment w:val="auto"/>
        <w:rPr>
          <w:rFonts w:hint="eastAsia"/>
          <w:lang w:eastAsia="zh-CN"/>
        </w:rPr>
      </w:pP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i w:val="0"/>
          <w:iCs w:val="0"/>
          <w:caps w:val="0"/>
          <w:snapToGrid w:val="0"/>
          <w:color w:val="111111"/>
          <w:spacing w:val="0"/>
          <w:kern w:val="0"/>
          <w:sz w:val="32"/>
          <w:szCs w:val="32"/>
          <w:shd w:val="clear" w:color="auto" w:fill="FFFFFF"/>
        </w:rPr>
      </w:pPr>
      <w:r>
        <w:rPr>
          <w:rFonts w:hint="default" w:ascii="黑体" w:hAnsi="黑体" w:eastAsia="黑体" w:cs="黑体"/>
          <w:b w:val="0"/>
          <w:bCs/>
          <w:snapToGrid w:val="0"/>
          <w:color w:val="000000"/>
          <w:kern w:val="0"/>
          <w:sz w:val="32"/>
          <w:szCs w:val="32"/>
          <w:lang w:val="en-US" w:eastAsia="zh-CN" w:bidi="ar-SA"/>
        </w:rPr>
        <w:t>第十八条</w:t>
      </w:r>
      <w:r>
        <w:rPr>
          <w:rFonts w:hint="default" w:ascii="Times New Roman" w:hAnsi="Times New Roman" w:eastAsia="仿宋_GB2312" w:cs="Times New Roman"/>
          <w:b/>
          <w:snapToGrid w:val="0"/>
          <w:color w:val="000000"/>
          <w:kern w:val="0"/>
          <w:sz w:val="32"/>
          <w:szCs w:val="32"/>
        </w:rPr>
        <w:t xml:space="preserve"> </w:t>
      </w:r>
      <w:r>
        <w:rPr>
          <w:rFonts w:hint="default" w:ascii="Times New Roman" w:hAnsi="Times New Roman" w:eastAsia="仿宋_GB2312" w:cs="Times New Roman"/>
          <w:b/>
          <w:snapToGrid w:val="0"/>
          <w:color w:val="000000"/>
          <w:kern w:val="0"/>
          <w:sz w:val="32"/>
          <w:szCs w:val="32"/>
          <w:lang w:val="en-US" w:eastAsia="zh-CN"/>
        </w:rPr>
        <w:t xml:space="preserve"> </w:t>
      </w:r>
      <w:r>
        <w:rPr>
          <w:rFonts w:hint="default" w:ascii="Times New Roman" w:hAnsi="Times New Roman" w:eastAsia="仿宋_GB2312" w:cs="Times New Roman"/>
          <w:snapToGrid w:val="0"/>
          <w:kern w:val="0"/>
          <w:sz w:val="32"/>
          <w:szCs w:val="32"/>
        </w:rPr>
        <w:t>成品粮</w:t>
      </w:r>
      <w:r>
        <w:rPr>
          <w:rFonts w:hint="default" w:ascii="Times New Roman" w:hAnsi="Times New Roman" w:eastAsia="仿宋_GB2312" w:cs="Times New Roman"/>
          <w:snapToGrid w:val="0"/>
          <w:kern w:val="0"/>
          <w:sz w:val="32"/>
          <w:szCs w:val="32"/>
          <w:lang w:eastAsia="zh-CN"/>
        </w:rPr>
        <w:t>油</w:t>
      </w:r>
      <w:r>
        <w:rPr>
          <w:rFonts w:hint="default" w:ascii="Times New Roman" w:hAnsi="Times New Roman" w:eastAsia="仿宋_GB2312" w:cs="Times New Roman"/>
          <w:snapToGrid w:val="0"/>
          <w:kern w:val="0"/>
          <w:sz w:val="32"/>
          <w:szCs w:val="32"/>
        </w:rPr>
        <w:t>储备轮换应当</w:t>
      </w:r>
      <w:r>
        <w:rPr>
          <w:rFonts w:hint="default" w:ascii="Times New Roman" w:hAnsi="Times New Roman" w:eastAsia="仿宋_GB2312" w:cs="Times New Roman"/>
          <w:snapToGrid w:val="0"/>
          <w:kern w:val="0"/>
          <w:sz w:val="32"/>
          <w:szCs w:val="32"/>
          <w:lang w:val="en-US" w:eastAsia="zh-CN"/>
        </w:rPr>
        <w:t>按照粮权明确、即入即出、库存充足、常储常新的原则，实行动态轮换</w:t>
      </w:r>
      <w:r>
        <w:rPr>
          <w:rFonts w:hint="eastAsia" w:ascii="Times New Roman" w:hAnsi="Times New Roman" w:eastAsia="仿宋_GB2312" w:cs="Times New Roman"/>
          <w:snapToGrid w:val="0"/>
          <w:kern w:val="0"/>
          <w:sz w:val="32"/>
          <w:szCs w:val="32"/>
          <w:lang w:val="en-US" w:eastAsia="zh-CN"/>
        </w:rPr>
        <w:t>。</w:t>
      </w:r>
      <w:r>
        <w:rPr>
          <w:rFonts w:hint="default" w:ascii="Times New Roman" w:hAnsi="Times New Roman" w:eastAsia="仿宋_GB2312" w:cs="Times New Roman"/>
          <w:i w:val="0"/>
          <w:iCs w:val="0"/>
          <w:caps w:val="0"/>
          <w:snapToGrid w:val="0"/>
          <w:color w:val="111111"/>
          <w:spacing w:val="0"/>
          <w:kern w:val="0"/>
          <w:sz w:val="32"/>
          <w:szCs w:val="32"/>
          <w:shd w:val="clear" w:color="auto" w:fill="FFFFFF"/>
          <w:lang w:eastAsia="zh-CN"/>
        </w:rPr>
        <w:t>成品粮油储备库存量原则上不低于承储计划规模的</w:t>
      </w:r>
      <w:r>
        <w:rPr>
          <w:rFonts w:hint="default" w:ascii="Times New Roman" w:hAnsi="Times New Roman" w:eastAsia="仿宋_GB2312" w:cs="Times New Roman"/>
          <w:i w:val="0"/>
          <w:iCs w:val="0"/>
          <w:caps w:val="0"/>
          <w:snapToGrid w:val="0"/>
          <w:color w:val="111111"/>
          <w:spacing w:val="0"/>
          <w:kern w:val="0"/>
          <w:sz w:val="32"/>
          <w:szCs w:val="32"/>
          <w:shd w:val="clear" w:color="auto" w:fill="FFFFFF"/>
          <w:lang w:val="en-US" w:eastAsia="zh-CN"/>
        </w:rPr>
        <w:t>90%，可根据国家、自治区相关规定适时调整</w:t>
      </w:r>
      <w:r>
        <w:rPr>
          <w:rFonts w:hint="default" w:ascii="Times New Roman" w:hAnsi="Times New Roman" w:eastAsia="仿宋_GB2312" w:cs="Times New Roman"/>
          <w:i w:val="0"/>
          <w:iCs w:val="0"/>
          <w:caps w:val="0"/>
          <w:snapToGrid w:val="0"/>
          <w:color w:val="000000"/>
          <w:spacing w:val="0"/>
          <w:kern w:val="0"/>
          <w:sz w:val="32"/>
          <w:szCs w:val="32"/>
          <w:u w:val="none"/>
          <w:shd w:val="clear" w:color="auto" w:fill="FFFFFF"/>
        </w:rPr>
        <w:t>。</w:t>
      </w:r>
      <w:r>
        <w:rPr>
          <w:rFonts w:hint="default" w:ascii="Times New Roman" w:hAnsi="Times New Roman" w:eastAsia="仿宋_GB2312" w:cs="Times New Roman"/>
          <w:i w:val="0"/>
          <w:iCs w:val="0"/>
          <w:caps w:val="0"/>
          <w:snapToGrid w:val="0"/>
          <w:color w:val="111111"/>
          <w:spacing w:val="0"/>
          <w:kern w:val="0"/>
          <w:sz w:val="32"/>
          <w:szCs w:val="32"/>
          <w:shd w:val="clear" w:color="auto" w:fill="FFFFFF"/>
        </w:rPr>
        <w:t>成品粮油储备应在保质期内安排轮换，严禁超期储存。</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snapToGrid w:val="0"/>
          <w:color w:val="000000"/>
          <w:kern w:val="0"/>
          <w:sz w:val="32"/>
          <w:szCs w:val="32"/>
        </w:rPr>
      </w:pPr>
      <w:r>
        <w:rPr>
          <w:rFonts w:hint="default" w:ascii="黑体" w:hAnsi="黑体" w:eastAsia="黑体" w:cs="黑体"/>
          <w:b w:val="0"/>
          <w:bCs/>
          <w:snapToGrid w:val="0"/>
          <w:color w:val="000000"/>
          <w:kern w:val="0"/>
          <w:sz w:val="32"/>
          <w:szCs w:val="32"/>
          <w:lang w:val="en-US" w:eastAsia="zh-CN" w:bidi="ar-SA"/>
        </w:rPr>
        <w:t>第十九条</w:t>
      </w:r>
      <w:r>
        <w:rPr>
          <w:rFonts w:hint="default" w:ascii="Times New Roman" w:hAnsi="Times New Roman" w:eastAsia="仿宋_GB2312" w:cs="Times New Roman"/>
          <w:snapToGrid w:val="0"/>
          <w:color w:val="000000"/>
          <w:kern w:val="0"/>
          <w:sz w:val="32"/>
          <w:szCs w:val="32"/>
        </w:rPr>
        <w:t xml:space="preserve"> </w:t>
      </w:r>
      <w:r>
        <w:rPr>
          <w:rFonts w:hint="default" w:ascii="Times New Roman" w:hAnsi="Times New Roman" w:eastAsia="仿宋_GB2312" w:cs="Times New Roman"/>
          <w:snapToGrid w:val="0"/>
          <w:color w:val="000000"/>
          <w:kern w:val="0"/>
          <w:sz w:val="32"/>
          <w:szCs w:val="32"/>
          <w:lang w:val="en-US" w:eastAsia="zh-CN"/>
        </w:rPr>
        <w:t xml:space="preserve"> </w:t>
      </w:r>
      <w:r>
        <w:rPr>
          <w:rFonts w:hint="default" w:ascii="Times New Roman" w:hAnsi="Times New Roman" w:eastAsia="仿宋_GB2312" w:cs="Times New Roman"/>
          <w:snapToGrid w:val="0"/>
          <w:color w:val="000000"/>
          <w:kern w:val="0"/>
          <w:sz w:val="32"/>
          <w:szCs w:val="32"/>
        </w:rPr>
        <w:t>成品粮</w:t>
      </w:r>
      <w:r>
        <w:rPr>
          <w:rFonts w:hint="default" w:ascii="Times New Roman" w:hAnsi="Times New Roman" w:eastAsia="仿宋_GB2312" w:cs="Times New Roman"/>
          <w:snapToGrid w:val="0"/>
          <w:color w:val="000000"/>
          <w:kern w:val="0"/>
          <w:sz w:val="32"/>
          <w:szCs w:val="32"/>
          <w:lang w:eastAsia="zh-CN"/>
        </w:rPr>
        <w:t>油储备</w:t>
      </w:r>
      <w:r>
        <w:rPr>
          <w:rFonts w:hint="default" w:ascii="Times New Roman" w:hAnsi="Times New Roman" w:eastAsia="仿宋_GB2312" w:cs="Times New Roman"/>
          <w:snapToGrid w:val="0"/>
          <w:color w:val="000000"/>
          <w:kern w:val="0"/>
          <w:sz w:val="32"/>
          <w:szCs w:val="32"/>
        </w:rPr>
        <w:t>轮换可由具</w:t>
      </w:r>
      <w:r>
        <w:rPr>
          <w:rFonts w:hint="default" w:ascii="Times New Roman" w:hAnsi="Times New Roman" w:eastAsia="仿宋_GB2312" w:cs="Times New Roman"/>
          <w:snapToGrid w:val="0"/>
          <w:color w:val="000000"/>
          <w:kern w:val="0"/>
          <w:sz w:val="32"/>
          <w:szCs w:val="32"/>
          <w:lang w:eastAsia="zh-CN"/>
        </w:rPr>
        <w:t>备</w:t>
      </w:r>
      <w:r>
        <w:rPr>
          <w:rFonts w:hint="default" w:ascii="Times New Roman" w:hAnsi="Times New Roman" w:eastAsia="仿宋_GB2312" w:cs="Times New Roman"/>
          <w:snapToGrid w:val="0"/>
          <w:color w:val="000000"/>
          <w:kern w:val="0"/>
          <w:sz w:val="32"/>
          <w:szCs w:val="32"/>
        </w:rPr>
        <w:t>成品粮</w:t>
      </w:r>
      <w:r>
        <w:rPr>
          <w:rFonts w:hint="default" w:ascii="Times New Roman" w:hAnsi="Times New Roman" w:eastAsia="仿宋_GB2312" w:cs="Times New Roman"/>
          <w:snapToGrid w:val="0"/>
          <w:color w:val="000000"/>
          <w:kern w:val="0"/>
          <w:sz w:val="32"/>
          <w:szCs w:val="32"/>
          <w:lang w:eastAsia="zh-CN"/>
        </w:rPr>
        <w:t>油经营</w:t>
      </w:r>
      <w:r>
        <w:rPr>
          <w:rFonts w:hint="default" w:ascii="Times New Roman" w:hAnsi="Times New Roman" w:eastAsia="仿宋_GB2312" w:cs="Times New Roman"/>
          <w:snapToGrid w:val="0"/>
          <w:color w:val="000000"/>
          <w:kern w:val="0"/>
          <w:sz w:val="32"/>
          <w:szCs w:val="32"/>
        </w:rPr>
        <w:t>能力的承储企业自主轮换</w:t>
      </w:r>
      <w:r>
        <w:rPr>
          <w:rFonts w:hint="eastAsia"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也可由承储企业根据实际需要</w:t>
      </w:r>
      <w:r>
        <w:rPr>
          <w:rFonts w:hint="eastAsia"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与</w:t>
      </w:r>
      <w:r>
        <w:rPr>
          <w:rFonts w:hint="default" w:ascii="Times New Roman" w:hAnsi="Times New Roman" w:eastAsia="仿宋_GB2312" w:cs="Times New Roman"/>
          <w:snapToGrid w:val="0"/>
          <w:color w:val="000000"/>
          <w:kern w:val="0"/>
          <w:sz w:val="32"/>
          <w:szCs w:val="32"/>
          <w:lang w:eastAsia="zh-CN"/>
        </w:rPr>
        <w:t>资质齐全</w:t>
      </w:r>
      <w:r>
        <w:rPr>
          <w:rFonts w:hint="default" w:ascii="Times New Roman" w:hAnsi="Times New Roman" w:eastAsia="仿宋_GB2312" w:cs="Times New Roman"/>
          <w:snapToGrid w:val="0"/>
          <w:color w:val="000000"/>
          <w:kern w:val="0"/>
          <w:sz w:val="32"/>
          <w:szCs w:val="32"/>
        </w:rPr>
        <w:t>、信誉良好的粮</w:t>
      </w:r>
      <w:r>
        <w:rPr>
          <w:rFonts w:hint="default" w:ascii="Times New Roman" w:hAnsi="Times New Roman" w:eastAsia="仿宋_GB2312" w:cs="Times New Roman"/>
          <w:snapToGrid w:val="0"/>
          <w:color w:val="000000"/>
          <w:kern w:val="0"/>
          <w:sz w:val="32"/>
          <w:szCs w:val="32"/>
          <w:lang w:eastAsia="zh-CN"/>
        </w:rPr>
        <w:t>油</w:t>
      </w:r>
      <w:r>
        <w:rPr>
          <w:rFonts w:hint="default" w:ascii="Times New Roman" w:hAnsi="Times New Roman" w:eastAsia="仿宋_GB2312" w:cs="Times New Roman"/>
          <w:snapToGrid w:val="0"/>
          <w:color w:val="000000"/>
          <w:kern w:val="0"/>
          <w:sz w:val="32"/>
          <w:szCs w:val="32"/>
        </w:rPr>
        <w:t>经营企业</w:t>
      </w:r>
      <w:r>
        <w:rPr>
          <w:rFonts w:hint="eastAsia" w:ascii="仿宋_GB2312" w:hAnsi="仿宋_GB2312" w:eastAsia="仿宋_GB2312" w:cs="仿宋_GB2312"/>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以下简称合作企业</w:t>
      </w:r>
      <w:r>
        <w:rPr>
          <w:rFonts w:hint="eastAsia" w:ascii="仿宋_GB2312" w:hAnsi="仿宋_GB2312" w:eastAsia="仿宋_GB2312" w:cs="仿宋_GB2312"/>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进行轮换合作</w:t>
      </w:r>
      <w:r>
        <w:rPr>
          <w:rFonts w:hint="default" w:ascii="Times New Roman" w:hAnsi="Times New Roman" w:eastAsia="仿宋_GB2312" w:cs="Times New Roman"/>
          <w:snapToGrid w:val="0"/>
          <w:color w:val="000000"/>
          <w:kern w:val="0"/>
          <w:sz w:val="32"/>
          <w:szCs w:val="32"/>
          <w:lang w:eastAsia="zh-CN"/>
        </w:rPr>
        <w:t>，并</w:t>
      </w:r>
      <w:r>
        <w:rPr>
          <w:rFonts w:hint="default" w:ascii="Times New Roman" w:hAnsi="Times New Roman" w:eastAsia="仿宋_GB2312" w:cs="Times New Roman"/>
          <w:snapToGrid w:val="0"/>
          <w:color w:val="000000"/>
          <w:kern w:val="0"/>
          <w:sz w:val="32"/>
          <w:szCs w:val="32"/>
          <w:u w:val="none"/>
          <w:lang w:eastAsia="zh-CN"/>
        </w:rPr>
        <w:t>签订轮换协议</w:t>
      </w:r>
      <w:r>
        <w:rPr>
          <w:rFonts w:hint="default" w:ascii="Times New Roman" w:hAnsi="Times New Roman" w:eastAsia="仿宋_GB2312" w:cs="Times New Roman"/>
          <w:snapToGrid w:val="0"/>
          <w:color w:val="000000"/>
          <w:kern w:val="0"/>
          <w:sz w:val="32"/>
          <w:szCs w:val="32"/>
          <w:u w:val="none"/>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黑体" w:hAnsi="黑体" w:eastAsia="黑体" w:cs="黑体"/>
          <w:b w:val="0"/>
          <w:bCs/>
          <w:snapToGrid w:val="0"/>
          <w:color w:val="000000"/>
          <w:kern w:val="0"/>
          <w:sz w:val="32"/>
          <w:szCs w:val="32"/>
          <w:lang w:val="en-US" w:eastAsia="zh-CN" w:bidi="ar-SA"/>
        </w:rPr>
        <w:t>第二十条</w:t>
      </w:r>
      <w:r>
        <w:rPr>
          <w:rFonts w:hint="default"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承储企业</w:t>
      </w:r>
      <w:r>
        <w:rPr>
          <w:rFonts w:hint="eastAsia" w:ascii="仿宋_GB2312" w:hAnsi="仿宋_GB2312" w:eastAsia="仿宋_GB2312" w:cs="仿宋_GB2312"/>
          <w:snapToGrid w:val="0"/>
          <w:kern w:val="0"/>
          <w:sz w:val="32"/>
          <w:szCs w:val="32"/>
          <w:lang w:eastAsia="zh-CN"/>
        </w:rPr>
        <w:t>（</w:t>
      </w:r>
      <w:r>
        <w:rPr>
          <w:rFonts w:hint="default" w:ascii="Times New Roman" w:hAnsi="Times New Roman" w:eastAsia="仿宋_GB2312" w:cs="Times New Roman"/>
          <w:snapToGrid w:val="0"/>
          <w:kern w:val="0"/>
          <w:sz w:val="32"/>
          <w:szCs w:val="32"/>
          <w:lang w:eastAsia="zh-CN"/>
        </w:rPr>
        <w:t>包括</w:t>
      </w:r>
      <w:r>
        <w:rPr>
          <w:rFonts w:hint="default" w:ascii="Times New Roman" w:hAnsi="Times New Roman" w:eastAsia="仿宋_GB2312" w:cs="Times New Roman"/>
          <w:snapToGrid w:val="0"/>
          <w:kern w:val="0"/>
          <w:sz w:val="32"/>
          <w:szCs w:val="32"/>
        </w:rPr>
        <w:t>合作企业</w:t>
      </w:r>
      <w:r>
        <w:rPr>
          <w:rFonts w:hint="eastAsia" w:ascii="仿宋_GB2312" w:hAnsi="仿宋_GB2312" w:eastAsia="仿宋_GB2312" w:cs="仿宋_GB2312"/>
          <w:snapToGrid w:val="0"/>
          <w:kern w:val="0"/>
          <w:sz w:val="32"/>
          <w:szCs w:val="32"/>
          <w:lang w:eastAsia="zh-CN"/>
        </w:rPr>
        <w:t>）</w:t>
      </w:r>
      <w:r>
        <w:rPr>
          <w:rFonts w:hint="default" w:ascii="Times New Roman" w:hAnsi="Times New Roman" w:eastAsia="仿宋_GB2312" w:cs="Times New Roman"/>
          <w:snapToGrid w:val="0"/>
          <w:kern w:val="0"/>
          <w:sz w:val="32"/>
          <w:szCs w:val="32"/>
        </w:rPr>
        <w:t>自主经营、自行轮换、自负盈亏</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具体轮换时间、轮换节奏由承储企业</w:t>
      </w:r>
      <w:r>
        <w:rPr>
          <w:rFonts w:hint="eastAsia" w:ascii="仿宋_GB2312" w:hAnsi="仿宋_GB2312" w:eastAsia="仿宋_GB2312" w:cs="仿宋_GB2312"/>
          <w:snapToGrid w:val="0"/>
          <w:kern w:val="0"/>
          <w:sz w:val="32"/>
          <w:szCs w:val="32"/>
          <w:lang w:eastAsia="zh-CN"/>
        </w:rPr>
        <w:t>（</w:t>
      </w:r>
      <w:r>
        <w:rPr>
          <w:rFonts w:hint="default" w:ascii="Times New Roman" w:hAnsi="Times New Roman" w:eastAsia="仿宋_GB2312" w:cs="Times New Roman"/>
          <w:snapToGrid w:val="0"/>
          <w:kern w:val="0"/>
          <w:sz w:val="32"/>
          <w:szCs w:val="32"/>
          <w:lang w:eastAsia="zh-CN"/>
        </w:rPr>
        <w:t>包括</w:t>
      </w:r>
      <w:r>
        <w:rPr>
          <w:rFonts w:hint="default" w:ascii="Times New Roman" w:hAnsi="Times New Roman" w:eastAsia="仿宋_GB2312" w:cs="Times New Roman"/>
          <w:snapToGrid w:val="0"/>
          <w:kern w:val="0"/>
          <w:sz w:val="32"/>
          <w:szCs w:val="32"/>
        </w:rPr>
        <w:t>合作企业</w:t>
      </w:r>
      <w:r>
        <w:rPr>
          <w:rFonts w:hint="eastAsia" w:ascii="仿宋_GB2312" w:hAnsi="仿宋_GB2312" w:eastAsia="仿宋_GB2312" w:cs="仿宋_GB2312"/>
          <w:snapToGrid w:val="0"/>
          <w:kern w:val="0"/>
          <w:sz w:val="32"/>
          <w:szCs w:val="32"/>
          <w:lang w:eastAsia="zh-CN"/>
        </w:rPr>
        <w:t>）</w:t>
      </w:r>
      <w:r>
        <w:rPr>
          <w:rFonts w:hint="default" w:ascii="Times New Roman" w:hAnsi="Times New Roman" w:eastAsia="仿宋_GB2312" w:cs="Times New Roman"/>
          <w:snapToGrid w:val="0"/>
          <w:kern w:val="0"/>
          <w:sz w:val="32"/>
          <w:szCs w:val="32"/>
          <w:lang w:eastAsia="zh-CN"/>
        </w:rPr>
        <w:t>按照保持规模、保证质量、均衡有序的原则自行</w:t>
      </w:r>
      <w:r>
        <w:rPr>
          <w:rFonts w:hint="default" w:ascii="Times New Roman" w:hAnsi="Times New Roman" w:eastAsia="仿宋_GB2312" w:cs="Times New Roman"/>
          <w:snapToGrid w:val="0"/>
          <w:kern w:val="0"/>
          <w:sz w:val="32"/>
          <w:szCs w:val="32"/>
          <w:u w:val="none"/>
        </w:rPr>
        <w:t>确定</w:t>
      </w:r>
      <w:r>
        <w:rPr>
          <w:rFonts w:hint="default" w:ascii="Times New Roman" w:hAnsi="Times New Roman" w:eastAsia="仿宋_GB2312" w:cs="Times New Roman"/>
          <w:snapToGrid w:val="0"/>
          <w:kern w:val="0"/>
          <w:sz w:val="32"/>
          <w:szCs w:val="32"/>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黑体" w:hAnsi="黑体" w:eastAsia="黑体" w:cs="黑体"/>
          <w:snapToGrid w:val="0"/>
          <w:kern w:val="0"/>
          <w:sz w:val="32"/>
          <w:szCs w:val="32"/>
          <w:lang w:eastAsia="zh-CN"/>
        </w:rPr>
      </w:pPr>
      <w:r>
        <w:rPr>
          <w:rFonts w:hint="default" w:ascii="黑体" w:hAnsi="黑体" w:eastAsia="黑体" w:cs="黑体"/>
          <w:b w:val="0"/>
          <w:bCs/>
          <w:snapToGrid w:val="0"/>
          <w:color w:val="000000"/>
          <w:kern w:val="0"/>
          <w:sz w:val="32"/>
          <w:szCs w:val="32"/>
          <w:lang w:val="en-US" w:eastAsia="zh-CN" w:bidi="ar-SA"/>
        </w:rPr>
        <w:t>第二十一条</w:t>
      </w:r>
      <w:r>
        <w:rPr>
          <w:rFonts w:hint="default" w:ascii="Times New Roman" w:hAnsi="Times New Roman" w:eastAsia="仿宋_GB2312" w:cs="Times New Roman"/>
          <w:b/>
          <w:bCs/>
          <w:snapToGrid w:val="0"/>
          <w:kern w:val="0"/>
          <w:sz w:val="32"/>
          <w:szCs w:val="32"/>
          <w:lang w:val="en-US" w:eastAsia="zh-CN"/>
        </w:rPr>
        <w:t xml:space="preserve">  </w:t>
      </w:r>
      <w:r>
        <w:rPr>
          <w:rFonts w:hint="default" w:ascii="Times New Roman" w:hAnsi="Times New Roman" w:eastAsia="仿宋_GB2312" w:cs="Times New Roman"/>
          <w:b w:val="0"/>
          <w:bCs w:val="0"/>
          <w:snapToGrid w:val="0"/>
          <w:kern w:val="0"/>
          <w:sz w:val="32"/>
          <w:szCs w:val="32"/>
          <w:lang w:val="en-US" w:eastAsia="zh-CN"/>
        </w:rPr>
        <w:t>成品粮油储备轮换实行年度报告制度。承储企业应当于次年1月上旬向市发展改革委、财政局报告成品粮油储备的年度储存、轮换、动用等情况。</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40" w:lineRule="exact"/>
        <w:ind w:left="0" w:firstLine="0" w:firstLineChars="0"/>
        <w:jc w:val="center"/>
        <w:textAlignment w:val="auto"/>
        <w:rPr>
          <w:rFonts w:hint="eastAsia" w:ascii="黑体" w:hAnsi="黑体" w:eastAsia="黑体" w:cs="黑体"/>
          <w:snapToGrid w:val="0"/>
          <w:kern w:val="0"/>
          <w:sz w:val="32"/>
          <w:szCs w:val="32"/>
          <w:lang w:eastAsia="zh-CN"/>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40" w:lineRule="exact"/>
        <w:ind w:left="0" w:firstLine="0" w:firstLineChars="0"/>
        <w:jc w:val="center"/>
        <w:textAlignment w:val="auto"/>
        <w:rPr>
          <w:rFonts w:hint="eastAsia" w:ascii="黑体" w:hAnsi="黑体" w:eastAsia="黑体" w:cs="黑体"/>
          <w:snapToGrid w:val="0"/>
          <w:kern w:val="0"/>
          <w:sz w:val="32"/>
          <w:szCs w:val="32"/>
          <w:lang w:eastAsia="zh-CN"/>
        </w:rPr>
      </w:pPr>
      <w:r>
        <w:rPr>
          <w:rFonts w:hint="eastAsia" w:ascii="黑体" w:hAnsi="黑体" w:eastAsia="黑体" w:cs="黑体"/>
          <w:snapToGrid w:val="0"/>
          <w:kern w:val="0"/>
          <w:sz w:val="32"/>
          <w:szCs w:val="32"/>
          <w:lang w:eastAsia="zh-CN"/>
        </w:rPr>
        <w:t>第五章</w:t>
      </w:r>
      <w:r>
        <w:rPr>
          <w:rFonts w:hint="eastAsia" w:ascii="黑体" w:hAnsi="黑体" w:eastAsia="黑体" w:cs="黑体"/>
          <w:snapToGrid w:val="0"/>
          <w:kern w:val="0"/>
          <w:sz w:val="32"/>
          <w:szCs w:val="32"/>
          <w:lang w:val="en-US" w:eastAsia="zh-CN"/>
        </w:rPr>
        <w:t xml:space="preserve">  </w:t>
      </w:r>
      <w:r>
        <w:rPr>
          <w:rFonts w:hint="eastAsia" w:ascii="黑体" w:hAnsi="黑体" w:eastAsia="黑体" w:cs="黑体"/>
          <w:snapToGrid w:val="0"/>
          <w:kern w:val="0"/>
          <w:sz w:val="32"/>
          <w:szCs w:val="32"/>
          <w:lang w:eastAsia="zh-CN"/>
        </w:rPr>
        <w:t>动用和费用管理</w:t>
      </w:r>
    </w:p>
    <w:p>
      <w:pPr>
        <w:keepNext w:val="0"/>
        <w:keepLines w:val="0"/>
        <w:pageBreakBefore w:val="0"/>
        <w:widowControl w:val="0"/>
        <w:kinsoku/>
        <w:wordWrap/>
        <w:overflowPunct/>
        <w:topLinePunct w:val="0"/>
        <w:autoSpaceDE/>
        <w:autoSpaceDN/>
        <w:bidi w:val="0"/>
        <w:spacing w:line="540" w:lineRule="exact"/>
        <w:textAlignment w:val="auto"/>
        <w:rPr>
          <w:rFonts w:hint="eastAsia"/>
        </w:rPr>
      </w:pP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b w:val="0"/>
          <w:bCs w:val="0"/>
          <w:snapToGrid w:val="0"/>
          <w:color w:val="000000"/>
          <w:kern w:val="0"/>
          <w:sz w:val="32"/>
          <w:szCs w:val="32"/>
        </w:rPr>
      </w:pPr>
      <w:r>
        <w:rPr>
          <w:rFonts w:hint="default" w:ascii="黑体" w:hAnsi="黑体" w:eastAsia="黑体" w:cs="黑体"/>
          <w:b w:val="0"/>
          <w:bCs/>
          <w:snapToGrid w:val="0"/>
          <w:color w:val="000000"/>
          <w:kern w:val="0"/>
          <w:sz w:val="32"/>
          <w:szCs w:val="32"/>
          <w:lang w:val="en-US" w:eastAsia="zh-CN" w:bidi="ar-SA"/>
        </w:rPr>
        <w:t>第二十二条</w:t>
      </w:r>
      <w:r>
        <w:rPr>
          <w:rFonts w:hint="default" w:ascii="Times New Roman" w:hAnsi="Times New Roman" w:eastAsia="仿宋_GB2312" w:cs="Times New Roman"/>
          <w:b/>
          <w:bCs/>
          <w:snapToGrid w:val="0"/>
          <w:color w:val="000000"/>
          <w:kern w:val="0"/>
          <w:sz w:val="32"/>
          <w:szCs w:val="32"/>
        </w:rPr>
        <w:t xml:space="preserve">  </w:t>
      </w:r>
      <w:r>
        <w:rPr>
          <w:rFonts w:hint="default" w:ascii="Times New Roman" w:hAnsi="Times New Roman" w:eastAsia="仿宋_GB2312" w:cs="Times New Roman"/>
          <w:b w:val="0"/>
          <w:bCs w:val="0"/>
          <w:snapToGrid w:val="0"/>
          <w:color w:val="000000"/>
          <w:kern w:val="0"/>
          <w:sz w:val="32"/>
          <w:szCs w:val="32"/>
          <w:lang w:eastAsia="zh-CN"/>
        </w:rPr>
        <w:t>市发展改革委要</w:t>
      </w:r>
      <w:r>
        <w:rPr>
          <w:rFonts w:hint="default" w:ascii="Times New Roman" w:hAnsi="Times New Roman" w:eastAsia="仿宋_GB2312" w:cs="Times New Roman"/>
          <w:b w:val="0"/>
          <w:bCs w:val="0"/>
          <w:snapToGrid w:val="0"/>
          <w:color w:val="000000"/>
          <w:kern w:val="0"/>
          <w:sz w:val="32"/>
          <w:szCs w:val="32"/>
        </w:rPr>
        <w:t>加强对本行政区域内粮食市场</w:t>
      </w:r>
      <w:r>
        <w:rPr>
          <w:rFonts w:hint="default" w:ascii="Times New Roman" w:hAnsi="Times New Roman" w:eastAsia="仿宋_GB2312" w:cs="Times New Roman"/>
          <w:b w:val="0"/>
          <w:bCs w:val="0"/>
          <w:snapToGrid w:val="0"/>
          <w:color w:val="000000"/>
          <w:kern w:val="0"/>
          <w:sz w:val="32"/>
          <w:szCs w:val="32"/>
          <w:lang w:eastAsia="zh-CN"/>
        </w:rPr>
        <w:t>的</w:t>
      </w:r>
      <w:r>
        <w:rPr>
          <w:rFonts w:hint="default" w:ascii="Times New Roman" w:hAnsi="Times New Roman" w:eastAsia="仿宋_GB2312" w:cs="Times New Roman"/>
          <w:b w:val="0"/>
          <w:bCs w:val="0"/>
          <w:snapToGrid w:val="0"/>
          <w:color w:val="000000"/>
          <w:kern w:val="0"/>
          <w:sz w:val="32"/>
          <w:szCs w:val="32"/>
        </w:rPr>
        <w:t>监测</w:t>
      </w:r>
      <w:r>
        <w:rPr>
          <w:rFonts w:hint="default" w:ascii="Times New Roman" w:hAnsi="Times New Roman" w:eastAsia="仿宋_GB2312" w:cs="Times New Roman"/>
          <w:b w:val="0"/>
          <w:bCs w:val="0"/>
          <w:snapToGrid w:val="0"/>
          <w:color w:val="000000"/>
          <w:kern w:val="0"/>
          <w:sz w:val="32"/>
          <w:szCs w:val="32"/>
          <w:lang w:eastAsia="zh-CN"/>
        </w:rPr>
        <w:t>，</w:t>
      </w:r>
      <w:r>
        <w:rPr>
          <w:rFonts w:hint="default" w:ascii="Times New Roman" w:hAnsi="Times New Roman" w:eastAsia="仿宋_GB2312" w:cs="Times New Roman"/>
          <w:b w:val="0"/>
          <w:bCs w:val="0"/>
          <w:snapToGrid w:val="0"/>
          <w:color w:val="000000"/>
          <w:kern w:val="0"/>
          <w:sz w:val="32"/>
          <w:szCs w:val="32"/>
        </w:rPr>
        <w:t>出现下列情况之一的，</w:t>
      </w:r>
      <w:r>
        <w:rPr>
          <w:rFonts w:hint="default" w:ascii="Times New Roman" w:hAnsi="Times New Roman" w:eastAsia="仿宋_GB2312" w:cs="Times New Roman"/>
          <w:b w:val="0"/>
          <w:bCs w:val="0"/>
          <w:snapToGrid w:val="0"/>
          <w:color w:val="000000"/>
          <w:kern w:val="0"/>
          <w:sz w:val="32"/>
          <w:szCs w:val="32"/>
          <w:lang w:eastAsia="zh-CN"/>
        </w:rPr>
        <w:t>可动用成品粮油储备。</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（一）发生重大自然灾害或其他突发事件；</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（二）全市或部分区域成品粮油明显供不应求或市场价格异常波动；</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（三）市人民政府认为需要动用的其他情形。</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snapToGrid w:val="0"/>
          <w:color w:val="000000"/>
          <w:kern w:val="0"/>
          <w:sz w:val="32"/>
          <w:szCs w:val="32"/>
        </w:rPr>
      </w:pPr>
      <w:r>
        <w:rPr>
          <w:rFonts w:hint="default" w:ascii="黑体" w:hAnsi="黑体" w:eastAsia="黑体" w:cs="黑体"/>
          <w:b w:val="0"/>
          <w:bCs/>
          <w:snapToGrid w:val="0"/>
          <w:color w:val="000000"/>
          <w:kern w:val="0"/>
          <w:sz w:val="32"/>
          <w:szCs w:val="32"/>
          <w:lang w:val="en-US" w:eastAsia="zh-CN" w:bidi="ar-SA"/>
        </w:rPr>
        <w:t>第二十三条</w:t>
      </w:r>
      <w:r>
        <w:rPr>
          <w:rFonts w:hint="default" w:ascii="Times New Roman" w:hAnsi="Times New Roman" w:eastAsia="仿宋_GB2312" w:cs="Times New Roman"/>
          <w:b w:val="0"/>
          <w:bCs w:val="0"/>
          <w:snapToGrid w:val="0"/>
          <w:color w:val="000000"/>
          <w:kern w:val="0"/>
          <w:sz w:val="32"/>
          <w:szCs w:val="32"/>
          <w:lang w:val="en-US" w:eastAsia="zh-CN"/>
        </w:rPr>
        <w:t xml:space="preserve">  动用成品粮油储备，</w:t>
      </w:r>
      <w:r>
        <w:rPr>
          <w:rFonts w:hint="default" w:ascii="Times New Roman" w:hAnsi="Times New Roman" w:eastAsia="仿宋_GB2312" w:cs="Times New Roman"/>
          <w:b w:val="0"/>
          <w:bCs w:val="0"/>
          <w:snapToGrid w:val="0"/>
          <w:color w:val="000000"/>
          <w:kern w:val="0"/>
          <w:sz w:val="32"/>
          <w:szCs w:val="32"/>
        </w:rPr>
        <w:t>由市发展改革委会同市财政局提出动用方案</w:t>
      </w:r>
      <w:r>
        <w:rPr>
          <w:rFonts w:hint="default" w:ascii="Times New Roman" w:hAnsi="Times New Roman" w:eastAsia="仿宋_GB2312" w:cs="Times New Roman"/>
          <w:b w:val="0"/>
          <w:bCs w:val="0"/>
          <w:snapToGrid w:val="0"/>
          <w:color w:val="000000"/>
          <w:kern w:val="0"/>
          <w:sz w:val="32"/>
          <w:szCs w:val="32"/>
          <w:lang w:eastAsia="zh-CN"/>
        </w:rPr>
        <w:t>，</w:t>
      </w:r>
      <w:r>
        <w:rPr>
          <w:rFonts w:hint="default" w:ascii="Times New Roman" w:hAnsi="Times New Roman" w:eastAsia="仿宋_GB2312" w:cs="Times New Roman"/>
          <w:b w:val="0"/>
          <w:bCs w:val="0"/>
          <w:snapToGrid w:val="0"/>
          <w:color w:val="000000"/>
          <w:kern w:val="0"/>
          <w:sz w:val="32"/>
          <w:szCs w:val="32"/>
        </w:rPr>
        <w:t>包括</w:t>
      </w:r>
      <w:r>
        <w:rPr>
          <w:rFonts w:hint="default" w:ascii="Times New Roman" w:hAnsi="Times New Roman" w:eastAsia="仿宋_GB2312" w:cs="Times New Roman"/>
          <w:b w:val="0"/>
          <w:bCs w:val="0"/>
          <w:snapToGrid w:val="0"/>
          <w:color w:val="000000"/>
          <w:kern w:val="0"/>
          <w:sz w:val="32"/>
          <w:szCs w:val="32"/>
          <w:lang w:eastAsia="zh-CN"/>
        </w:rPr>
        <w:t>储存地点、</w:t>
      </w:r>
      <w:r>
        <w:rPr>
          <w:rFonts w:hint="default" w:ascii="Times New Roman" w:hAnsi="Times New Roman" w:eastAsia="仿宋_GB2312" w:cs="Times New Roman"/>
          <w:b w:val="0"/>
          <w:bCs w:val="0"/>
          <w:snapToGrid w:val="0"/>
          <w:color w:val="000000"/>
          <w:kern w:val="0"/>
          <w:sz w:val="32"/>
          <w:szCs w:val="32"/>
        </w:rPr>
        <w:t>动用的品种、数量、质量、价格、使用安排、运输保障以及费用结算等内容</w:t>
      </w:r>
      <w:r>
        <w:rPr>
          <w:rFonts w:hint="default" w:ascii="Times New Roman" w:hAnsi="Times New Roman" w:eastAsia="仿宋_GB2312" w:cs="Times New Roman"/>
          <w:b w:val="0"/>
          <w:bCs w:val="0"/>
          <w:snapToGrid w:val="0"/>
          <w:color w:val="000000"/>
          <w:kern w:val="0"/>
          <w:sz w:val="32"/>
          <w:szCs w:val="32"/>
          <w:lang w:eastAsia="zh-CN"/>
        </w:rPr>
        <w:t>，</w:t>
      </w:r>
      <w:r>
        <w:rPr>
          <w:rFonts w:hint="default" w:ascii="Times New Roman" w:hAnsi="Times New Roman" w:eastAsia="仿宋_GB2312" w:cs="Times New Roman"/>
          <w:b w:val="0"/>
          <w:bCs w:val="0"/>
          <w:snapToGrid w:val="0"/>
          <w:color w:val="000000"/>
          <w:kern w:val="0"/>
          <w:sz w:val="32"/>
          <w:szCs w:val="32"/>
        </w:rPr>
        <w:t>报市人民政府</w:t>
      </w:r>
      <w:r>
        <w:rPr>
          <w:rFonts w:hint="default" w:ascii="Times New Roman" w:hAnsi="Times New Roman" w:eastAsia="仿宋_GB2312" w:cs="Times New Roman"/>
          <w:b w:val="0"/>
          <w:bCs w:val="0"/>
          <w:snapToGrid w:val="0"/>
          <w:color w:val="000000"/>
          <w:kern w:val="0"/>
          <w:sz w:val="32"/>
          <w:szCs w:val="32"/>
          <w:lang w:eastAsia="zh-CN"/>
        </w:rPr>
        <w:t>批准</w:t>
      </w:r>
      <w:r>
        <w:rPr>
          <w:rFonts w:hint="default" w:ascii="Times New Roman" w:hAnsi="Times New Roman" w:eastAsia="仿宋_GB2312" w:cs="Times New Roman"/>
          <w:b w:val="0"/>
          <w:bCs w:val="0"/>
          <w:snapToGrid w:val="0"/>
          <w:color w:val="000000"/>
          <w:kern w:val="0"/>
          <w:sz w:val="32"/>
          <w:szCs w:val="32"/>
        </w:rPr>
        <w:t>后实施</w:t>
      </w:r>
      <w:r>
        <w:rPr>
          <w:rFonts w:hint="default" w:ascii="Times New Roman" w:hAnsi="Times New Roman" w:eastAsia="仿宋_GB2312" w:cs="Times New Roman"/>
          <w:b w:val="0"/>
          <w:bCs w:val="0"/>
          <w:snapToGrid w:val="0"/>
          <w:color w:val="000000"/>
          <w:kern w:val="0"/>
          <w:sz w:val="32"/>
          <w:szCs w:val="32"/>
          <w:lang w:eastAsia="zh-CN"/>
        </w:rPr>
        <w:t>，并向</w:t>
      </w:r>
      <w:r>
        <w:rPr>
          <w:rFonts w:hint="default" w:ascii="Times New Roman" w:hAnsi="Times New Roman" w:eastAsia="仿宋_GB2312" w:cs="Times New Roman"/>
          <w:b w:val="0"/>
          <w:bCs w:val="0"/>
          <w:snapToGrid w:val="0"/>
          <w:color w:val="000000"/>
          <w:kern w:val="0"/>
          <w:sz w:val="32"/>
          <w:szCs w:val="32"/>
          <w:lang w:eastAsia="zh-CN" w:bidi="ar"/>
        </w:rPr>
        <w:t>自治区</w:t>
      </w:r>
      <w:r>
        <w:rPr>
          <w:rFonts w:hint="default" w:ascii="Times New Roman" w:hAnsi="Times New Roman" w:eastAsia="仿宋_GB2312" w:cs="Times New Roman"/>
          <w:b w:val="0"/>
          <w:bCs w:val="0"/>
          <w:snapToGrid w:val="0"/>
          <w:color w:val="000000"/>
          <w:kern w:val="0"/>
          <w:sz w:val="32"/>
          <w:szCs w:val="32"/>
          <w:lang w:bidi="ar"/>
        </w:rPr>
        <w:t>粮食和</w:t>
      </w:r>
      <w:r>
        <w:rPr>
          <w:rFonts w:hint="default" w:ascii="Times New Roman" w:hAnsi="Times New Roman" w:eastAsia="仿宋_GB2312" w:cs="Times New Roman"/>
          <w:b w:val="0"/>
          <w:bCs w:val="0"/>
          <w:snapToGrid w:val="0"/>
          <w:color w:val="000000"/>
          <w:kern w:val="0"/>
          <w:sz w:val="32"/>
          <w:szCs w:val="32"/>
          <w:lang w:eastAsia="zh-CN" w:bidi="ar"/>
        </w:rPr>
        <w:t>物资</w:t>
      </w:r>
      <w:r>
        <w:rPr>
          <w:rFonts w:hint="default" w:ascii="Times New Roman" w:hAnsi="Times New Roman" w:eastAsia="仿宋_GB2312" w:cs="Times New Roman"/>
          <w:b w:val="0"/>
          <w:bCs w:val="0"/>
          <w:snapToGrid w:val="0"/>
          <w:color w:val="000000"/>
          <w:kern w:val="0"/>
          <w:sz w:val="32"/>
          <w:szCs w:val="32"/>
          <w:lang w:bidi="ar"/>
        </w:rPr>
        <w:t>储备</w:t>
      </w:r>
      <w:r>
        <w:rPr>
          <w:rFonts w:hint="default" w:ascii="Times New Roman" w:hAnsi="Times New Roman" w:eastAsia="仿宋_GB2312" w:cs="Times New Roman"/>
          <w:b w:val="0"/>
          <w:bCs w:val="0"/>
          <w:snapToGrid w:val="0"/>
          <w:color w:val="000000"/>
          <w:kern w:val="0"/>
          <w:sz w:val="32"/>
          <w:szCs w:val="32"/>
          <w:lang w:eastAsia="zh-CN" w:bidi="ar"/>
        </w:rPr>
        <w:t>局</w:t>
      </w:r>
      <w:r>
        <w:rPr>
          <w:rFonts w:hint="default" w:ascii="Times New Roman" w:hAnsi="Times New Roman" w:eastAsia="仿宋_GB2312" w:cs="Times New Roman"/>
          <w:b w:val="0"/>
          <w:bCs w:val="0"/>
          <w:snapToGrid w:val="0"/>
          <w:color w:val="000000"/>
          <w:kern w:val="0"/>
          <w:sz w:val="32"/>
          <w:szCs w:val="32"/>
          <w:lang w:bidi="ar"/>
        </w:rPr>
        <w:t>备案</w:t>
      </w:r>
      <w:r>
        <w:rPr>
          <w:rFonts w:hint="default" w:ascii="Times New Roman" w:hAnsi="Times New Roman" w:eastAsia="仿宋_GB2312" w:cs="Times New Roman"/>
          <w:b w:val="0"/>
          <w:bCs w:val="0"/>
          <w:snapToGrid w:val="0"/>
          <w:color w:val="000000"/>
          <w:kern w:val="0"/>
          <w:sz w:val="32"/>
          <w:szCs w:val="32"/>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snapToGrid w:val="0"/>
          <w:color w:val="000000"/>
          <w:kern w:val="0"/>
          <w:sz w:val="32"/>
          <w:szCs w:val="32"/>
          <w:lang w:eastAsia="zh-CN"/>
        </w:rPr>
      </w:pPr>
      <w:r>
        <w:rPr>
          <w:rFonts w:hint="default" w:ascii="黑体" w:hAnsi="黑体" w:eastAsia="黑体" w:cs="黑体"/>
          <w:b w:val="0"/>
          <w:bCs/>
          <w:snapToGrid w:val="0"/>
          <w:color w:val="000000"/>
          <w:kern w:val="0"/>
          <w:sz w:val="32"/>
          <w:szCs w:val="32"/>
          <w:lang w:val="en-US" w:eastAsia="zh-CN" w:bidi="ar-SA"/>
        </w:rPr>
        <w:t xml:space="preserve">第二十四条 </w:t>
      </w:r>
      <w:r>
        <w:rPr>
          <w:rFonts w:hint="default" w:ascii="Times New Roman" w:hAnsi="Times New Roman" w:eastAsia="仿宋_GB2312" w:cs="Times New Roman"/>
          <w:snapToGrid w:val="0"/>
          <w:color w:val="000000"/>
          <w:kern w:val="0"/>
          <w:sz w:val="32"/>
          <w:szCs w:val="32"/>
        </w:rPr>
        <w:t xml:space="preserve"> 市发展改革</w:t>
      </w:r>
      <w:r>
        <w:rPr>
          <w:rFonts w:hint="default" w:ascii="Times New Roman" w:hAnsi="Times New Roman" w:eastAsia="仿宋_GB2312" w:cs="Times New Roman"/>
          <w:snapToGrid w:val="0"/>
          <w:color w:val="000000"/>
          <w:kern w:val="0"/>
          <w:sz w:val="32"/>
          <w:szCs w:val="32"/>
          <w:lang w:eastAsia="zh-CN"/>
        </w:rPr>
        <w:t>委</w:t>
      </w:r>
      <w:r>
        <w:rPr>
          <w:rFonts w:hint="default" w:ascii="Times New Roman" w:hAnsi="Times New Roman" w:eastAsia="仿宋_GB2312" w:cs="Times New Roman"/>
          <w:snapToGrid w:val="0"/>
          <w:color w:val="000000"/>
          <w:kern w:val="0"/>
          <w:sz w:val="32"/>
          <w:szCs w:val="32"/>
        </w:rPr>
        <w:t>按照市人民政府批准的成品粮</w:t>
      </w:r>
      <w:r>
        <w:rPr>
          <w:rFonts w:hint="default" w:ascii="Times New Roman" w:hAnsi="Times New Roman" w:eastAsia="仿宋_GB2312" w:cs="Times New Roman"/>
          <w:snapToGrid w:val="0"/>
          <w:color w:val="000000"/>
          <w:kern w:val="0"/>
          <w:sz w:val="32"/>
          <w:szCs w:val="32"/>
          <w:lang w:eastAsia="zh-CN"/>
        </w:rPr>
        <w:t>油</w:t>
      </w:r>
      <w:r>
        <w:rPr>
          <w:rFonts w:hint="default" w:ascii="Times New Roman" w:hAnsi="Times New Roman" w:eastAsia="仿宋_GB2312" w:cs="Times New Roman"/>
          <w:snapToGrid w:val="0"/>
          <w:color w:val="000000"/>
          <w:kern w:val="0"/>
          <w:sz w:val="32"/>
          <w:szCs w:val="32"/>
        </w:rPr>
        <w:t>储备动用方案，负责组织实施。承储企业按照动用指令，</w:t>
      </w:r>
      <w:r>
        <w:rPr>
          <w:rFonts w:hint="default" w:ascii="Times New Roman" w:hAnsi="Times New Roman" w:eastAsia="仿宋_GB2312" w:cs="Times New Roman"/>
          <w:snapToGrid w:val="0"/>
          <w:color w:val="000000"/>
          <w:kern w:val="0"/>
          <w:sz w:val="32"/>
          <w:szCs w:val="32"/>
          <w:lang w:eastAsia="zh-CN"/>
        </w:rPr>
        <w:t>及时</w:t>
      </w:r>
      <w:r>
        <w:rPr>
          <w:rFonts w:hint="default" w:ascii="Times New Roman" w:hAnsi="Times New Roman" w:eastAsia="仿宋_GB2312" w:cs="Times New Roman"/>
          <w:snapToGrid w:val="0"/>
          <w:color w:val="000000"/>
          <w:kern w:val="0"/>
          <w:sz w:val="32"/>
          <w:szCs w:val="32"/>
        </w:rPr>
        <w:t>将成品粮</w:t>
      </w:r>
      <w:r>
        <w:rPr>
          <w:rFonts w:hint="default" w:ascii="Times New Roman" w:hAnsi="Times New Roman" w:eastAsia="仿宋_GB2312" w:cs="Times New Roman"/>
          <w:snapToGrid w:val="0"/>
          <w:color w:val="000000"/>
          <w:kern w:val="0"/>
          <w:sz w:val="32"/>
          <w:szCs w:val="32"/>
          <w:lang w:eastAsia="zh-CN"/>
        </w:rPr>
        <w:t>油</w:t>
      </w:r>
      <w:r>
        <w:rPr>
          <w:rFonts w:hint="default" w:ascii="Times New Roman" w:hAnsi="Times New Roman" w:eastAsia="仿宋_GB2312" w:cs="Times New Roman"/>
          <w:snapToGrid w:val="0"/>
          <w:color w:val="000000"/>
          <w:kern w:val="0"/>
          <w:sz w:val="32"/>
          <w:szCs w:val="32"/>
        </w:rPr>
        <w:t>运送到指定地点</w:t>
      </w:r>
      <w:r>
        <w:rPr>
          <w:rFonts w:hint="default" w:ascii="Times New Roman" w:hAnsi="Times New Roman" w:eastAsia="仿宋_GB2312" w:cs="Times New Roman"/>
          <w:snapToGrid w:val="0"/>
          <w:color w:val="000000"/>
          <w:kern w:val="0"/>
          <w:sz w:val="32"/>
          <w:szCs w:val="32"/>
          <w:lang w:eastAsia="zh-CN"/>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snapToGrid w:val="0"/>
          <w:color w:val="000000"/>
          <w:kern w:val="0"/>
          <w:sz w:val="32"/>
          <w:szCs w:val="32"/>
        </w:rPr>
      </w:pPr>
      <w:r>
        <w:rPr>
          <w:rFonts w:hint="default" w:ascii="黑体" w:hAnsi="黑体" w:eastAsia="黑体" w:cs="黑体"/>
          <w:b w:val="0"/>
          <w:bCs/>
          <w:snapToGrid w:val="0"/>
          <w:color w:val="000000"/>
          <w:kern w:val="0"/>
          <w:sz w:val="32"/>
          <w:szCs w:val="32"/>
          <w:lang w:val="en-US" w:eastAsia="zh-CN" w:bidi="ar-SA"/>
        </w:rPr>
        <w:t>第二十五条</w:t>
      </w:r>
      <w:r>
        <w:rPr>
          <w:rFonts w:hint="default" w:ascii="Times New Roman" w:hAnsi="Times New Roman" w:eastAsia="仿宋_GB2312" w:cs="Times New Roman"/>
          <w:snapToGrid w:val="0"/>
          <w:color w:val="000000"/>
          <w:kern w:val="0"/>
          <w:sz w:val="32"/>
          <w:szCs w:val="32"/>
        </w:rPr>
        <w:t xml:space="preserve">  承储企业按照下达的动用指令销售成品粮油储备，销售价格低于建储价格而造成的价差，以及动用成品粮油储备发生的</w:t>
      </w:r>
      <w:r>
        <w:rPr>
          <w:rFonts w:hint="default" w:ascii="Times New Roman" w:hAnsi="Times New Roman" w:eastAsia="仿宋_GB2312" w:cs="Times New Roman"/>
          <w:snapToGrid w:val="0"/>
          <w:color w:val="000000"/>
          <w:kern w:val="0"/>
          <w:sz w:val="32"/>
          <w:szCs w:val="32"/>
          <w:lang w:eastAsia="zh-CN"/>
        </w:rPr>
        <w:t>相关</w:t>
      </w:r>
      <w:r>
        <w:rPr>
          <w:rFonts w:hint="default" w:ascii="Times New Roman" w:hAnsi="Times New Roman" w:eastAsia="仿宋_GB2312" w:cs="Times New Roman"/>
          <w:snapToGrid w:val="0"/>
          <w:color w:val="000000"/>
          <w:kern w:val="0"/>
          <w:sz w:val="32"/>
          <w:szCs w:val="32"/>
        </w:rPr>
        <w:t>费用，经市财政局核定后按规定及时拨付给承储企业。</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snapToGrid w:val="0"/>
          <w:color w:val="000000"/>
          <w:kern w:val="0"/>
          <w:sz w:val="32"/>
          <w:szCs w:val="32"/>
        </w:rPr>
      </w:pPr>
      <w:r>
        <w:rPr>
          <w:rFonts w:hint="default" w:ascii="黑体" w:hAnsi="黑体" w:eastAsia="黑体" w:cs="黑体"/>
          <w:b w:val="0"/>
          <w:bCs/>
          <w:snapToGrid w:val="0"/>
          <w:color w:val="000000"/>
          <w:kern w:val="0"/>
          <w:sz w:val="32"/>
          <w:szCs w:val="32"/>
          <w:lang w:val="en-US" w:eastAsia="zh-CN" w:bidi="ar-SA"/>
        </w:rPr>
        <w:t>第二十六条</w:t>
      </w:r>
      <w:r>
        <w:rPr>
          <w:rFonts w:hint="default" w:ascii="Times New Roman" w:hAnsi="Times New Roman" w:eastAsia="仿宋_GB2312" w:cs="Times New Roman"/>
          <w:b/>
          <w:snapToGrid w:val="0"/>
          <w:color w:val="000000"/>
          <w:kern w:val="0"/>
          <w:sz w:val="32"/>
          <w:szCs w:val="32"/>
        </w:rPr>
        <w:t xml:space="preserve">  </w:t>
      </w:r>
      <w:r>
        <w:rPr>
          <w:rFonts w:hint="default" w:ascii="Times New Roman" w:hAnsi="Times New Roman" w:eastAsia="仿宋_GB2312" w:cs="Times New Roman"/>
          <w:snapToGrid w:val="0"/>
          <w:color w:val="000000"/>
          <w:kern w:val="0"/>
          <w:sz w:val="32"/>
          <w:szCs w:val="32"/>
        </w:rPr>
        <w:t>成品粮油储备</w:t>
      </w:r>
      <w:r>
        <w:rPr>
          <w:rFonts w:hint="default" w:ascii="Times New Roman" w:hAnsi="Times New Roman" w:eastAsia="仿宋_GB2312" w:cs="Times New Roman"/>
          <w:snapToGrid w:val="0"/>
          <w:kern w:val="0"/>
          <w:sz w:val="32"/>
          <w:szCs w:val="32"/>
          <w:lang w:bidi="ar"/>
        </w:rPr>
        <w:t>动用后</w:t>
      </w:r>
      <w:r>
        <w:rPr>
          <w:rFonts w:hint="eastAsia" w:ascii="Times New Roman" w:hAnsi="Times New Roman" w:eastAsia="仿宋_GB2312" w:cs="Times New Roman"/>
          <w:snapToGrid w:val="0"/>
          <w:kern w:val="0"/>
          <w:sz w:val="32"/>
          <w:szCs w:val="32"/>
          <w:lang w:eastAsia="zh-CN" w:bidi="ar"/>
        </w:rPr>
        <w:t>，</w:t>
      </w:r>
      <w:r>
        <w:rPr>
          <w:rFonts w:hint="default" w:ascii="Times New Roman" w:hAnsi="Times New Roman" w:eastAsia="仿宋_GB2312" w:cs="Times New Roman"/>
          <w:snapToGrid w:val="0"/>
          <w:kern w:val="0"/>
          <w:sz w:val="32"/>
          <w:szCs w:val="32"/>
          <w:lang w:eastAsia="zh-CN" w:bidi="ar"/>
        </w:rPr>
        <w:t>承储企业</w:t>
      </w:r>
      <w:r>
        <w:rPr>
          <w:rFonts w:hint="default" w:ascii="Times New Roman" w:hAnsi="Times New Roman" w:eastAsia="仿宋_GB2312" w:cs="Times New Roman"/>
          <w:snapToGrid w:val="0"/>
          <w:kern w:val="0"/>
          <w:sz w:val="32"/>
          <w:szCs w:val="32"/>
          <w:lang w:bidi="ar"/>
        </w:rPr>
        <w:t>应</w:t>
      </w:r>
      <w:r>
        <w:rPr>
          <w:rFonts w:hint="default" w:ascii="Times New Roman" w:hAnsi="Times New Roman" w:eastAsia="仿宋_GB2312" w:cs="Times New Roman"/>
          <w:snapToGrid w:val="0"/>
          <w:kern w:val="0"/>
          <w:sz w:val="32"/>
          <w:szCs w:val="32"/>
          <w:lang w:eastAsia="zh-CN" w:bidi="ar"/>
        </w:rPr>
        <w:t>在</w:t>
      </w:r>
      <w:r>
        <w:rPr>
          <w:rFonts w:hint="default" w:ascii="Times New Roman" w:hAnsi="Times New Roman" w:eastAsia="仿宋_GB2312" w:cs="Times New Roman"/>
          <w:snapToGrid w:val="0"/>
          <w:color w:val="000000"/>
          <w:kern w:val="0"/>
          <w:sz w:val="32"/>
          <w:szCs w:val="32"/>
        </w:rPr>
        <w:t>1个月内完成补库</w:t>
      </w:r>
      <w:r>
        <w:rPr>
          <w:rFonts w:hint="default" w:ascii="Times New Roman" w:hAnsi="Times New Roman" w:eastAsia="仿宋_GB2312" w:cs="Times New Roman"/>
          <w:snapToGrid w:val="0"/>
          <w:color w:val="000000"/>
          <w:kern w:val="0"/>
          <w:sz w:val="32"/>
          <w:szCs w:val="32"/>
          <w:lang w:eastAsia="zh-CN"/>
        </w:rPr>
        <w:t>任务</w:t>
      </w:r>
      <w:r>
        <w:rPr>
          <w:rFonts w:hint="default" w:ascii="Times New Roman" w:hAnsi="Times New Roman" w:eastAsia="仿宋_GB2312" w:cs="Times New Roman"/>
          <w:snapToGrid w:val="0"/>
          <w:color w:val="000000"/>
          <w:kern w:val="0"/>
          <w:sz w:val="32"/>
          <w:szCs w:val="32"/>
        </w:rPr>
        <w:t>，恢复储备规模。</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黑体" w:hAnsi="黑体" w:eastAsia="黑体" w:cs="黑体"/>
          <w:snapToGrid w:val="0"/>
          <w:color w:val="000000"/>
          <w:kern w:val="0"/>
          <w:sz w:val="32"/>
          <w:szCs w:val="32"/>
          <w:lang w:eastAsia="zh-CN"/>
        </w:rPr>
      </w:pPr>
      <w:r>
        <w:rPr>
          <w:rFonts w:hint="default" w:ascii="黑体" w:hAnsi="黑体" w:eastAsia="黑体" w:cs="黑体"/>
          <w:b w:val="0"/>
          <w:bCs/>
          <w:snapToGrid w:val="0"/>
          <w:color w:val="000000"/>
          <w:kern w:val="0"/>
          <w:sz w:val="32"/>
          <w:szCs w:val="32"/>
          <w:lang w:val="en-US" w:eastAsia="zh-CN" w:bidi="ar-SA"/>
        </w:rPr>
        <w:t xml:space="preserve">第二十七条 </w:t>
      </w:r>
      <w:r>
        <w:rPr>
          <w:rFonts w:hint="default" w:ascii="Times New Roman" w:hAnsi="Times New Roman" w:eastAsia="仿宋_GB2312" w:cs="Times New Roman"/>
          <w:snapToGrid w:val="0"/>
          <w:color w:val="000000"/>
          <w:kern w:val="0"/>
          <w:sz w:val="32"/>
          <w:szCs w:val="32"/>
        </w:rPr>
        <w:t xml:space="preserve"> </w:t>
      </w:r>
      <w:r>
        <w:rPr>
          <w:rFonts w:hint="default" w:ascii="Times New Roman" w:hAnsi="Times New Roman" w:eastAsia="仿宋_GB2312" w:cs="Times New Roman"/>
          <w:snapToGrid w:val="0"/>
          <w:kern w:val="0"/>
          <w:sz w:val="32"/>
          <w:szCs w:val="32"/>
          <w:lang w:eastAsia="zh-CN"/>
        </w:rPr>
        <w:t>成品粮油储备</w:t>
      </w:r>
      <w:r>
        <w:rPr>
          <w:rFonts w:hint="default" w:ascii="Times New Roman" w:hAnsi="Times New Roman" w:eastAsia="仿宋_GB2312" w:cs="Times New Roman"/>
          <w:snapToGrid w:val="0"/>
          <w:kern w:val="0"/>
          <w:sz w:val="32"/>
          <w:szCs w:val="32"/>
        </w:rPr>
        <w:t>费用补贴包括</w:t>
      </w:r>
      <w:r>
        <w:rPr>
          <w:rFonts w:hint="default" w:ascii="Times New Roman" w:hAnsi="Times New Roman" w:eastAsia="仿宋_GB2312" w:cs="Times New Roman"/>
          <w:snapToGrid w:val="0"/>
          <w:kern w:val="0"/>
          <w:sz w:val="32"/>
          <w:szCs w:val="32"/>
          <w:lang w:eastAsia="zh-CN"/>
        </w:rPr>
        <w:t>管理费和</w:t>
      </w:r>
      <w:r>
        <w:rPr>
          <w:rFonts w:hint="default" w:ascii="Times New Roman" w:hAnsi="Times New Roman" w:eastAsia="仿宋_GB2312" w:cs="Times New Roman"/>
          <w:snapToGrid w:val="0"/>
          <w:kern w:val="0"/>
          <w:sz w:val="32"/>
          <w:szCs w:val="32"/>
        </w:rPr>
        <w:t>贷款利息补贴</w:t>
      </w:r>
      <w:r>
        <w:rPr>
          <w:rFonts w:hint="default" w:ascii="Times New Roman" w:hAnsi="Times New Roman" w:eastAsia="仿宋_GB2312" w:cs="Times New Roman"/>
          <w:snapToGrid w:val="0"/>
          <w:kern w:val="0"/>
          <w:sz w:val="32"/>
          <w:szCs w:val="32"/>
          <w:lang w:eastAsia="zh-CN"/>
        </w:rPr>
        <w:t>，其中管理费补贴标准为</w:t>
      </w:r>
      <w:r>
        <w:rPr>
          <w:rFonts w:hint="default" w:ascii="Times New Roman" w:hAnsi="Times New Roman" w:eastAsia="仿宋_GB2312" w:cs="Times New Roman"/>
          <w:snapToGrid w:val="0"/>
          <w:kern w:val="0"/>
          <w:sz w:val="32"/>
          <w:szCs w:val="32"/>
          <w:lang w:val="en-US" w:eastAsia="zh-CN"/>
        </w:rPr>
        <w:t>0.43</w:t>
      </w:r>
      <w:r>
        <w:rPr>
          <w:rFonts w:hint="default" w:ascii="Times New Roman" w:hAnsi="Times New Roman" w:eastAsia="仿宋_GB2312" w:cs="Times New Roman"/>
          <w:snapToGrid w:val="0"/>
          <w:kern w:val="0"/>
          <w:sz w:val="32"/>
          <w:szCs w:val="32"/>
        </w:rPr>
        <w:t>元/公斤</w:t>
      </w:r>
      <w:r>
        <w:rPr>
          <w:rFonts w:hint="default" w:ascii="Times New Roman" w:hAnsi="Times New Roman" w:eastAsia="仿宋_GB2312" w:cs="Times New Roman"/>
          <w:snapToGrid w:val="0"/>
          <w:kern w:val="0"/>
          <w:sz w:val="32"/>
          <w:szCs w:val="32"/>
          <w:lang w:val="en-US" w:eastAsia="zh-CN"/>
        </w:rPr>
        <w:t>/年</w:t>
      </w:r>
      <w:r>
        <w:rPr>
          <w:rFonts w:hint="default" w:ascii="Times New Roman" w:hAnsi="Times New Roman" w:eastAsia="仿宋_GB2312" w:cs="Times New Roman"/>
          <w:snapToGrid w:val="0"/>
          <w:kern w:val="0"/>
          <w:sz w:val="32"/>
          <w:szCs w:val="32"/>
          <w:lang w:eastAsia="zh-CN"/>
        </w:rPr>
        <w:t>，贷款利息按银行市场利率规定计算。补贴费用由市财政局</w:t>
      </w:r>
      <w:r>
        <w:rPr>
          <w:rFonts w:hint="default" w:ascii="Times New Roman" w:hAnsi="Times New Roman" w:eastAsia="仿宋_GB2312" w:cs="Times New Roman"/>
          <w:snapToGrid w:val="0"/>
          <w:kern w:val="0"/>
          <w:sz w:val="32"/>
          <w:szCs w:val="32"/>
        </w:rPr>
        <w:t>按季度从当年预算中</w:t>
      </w:r>
      <w:r>
        <w:rPr>
          <w:rFonts w:hint="default" w:ascii="Times New Roman" w:hAnsi="Times New Roman" w:eastAsia="仿宋_GB2312" w:cs="Times New Roman"/>
          <w:snapToGrid w:val="0"/>
          <w:kern w:val="0"/>
          <w:sz w:val="32"/>
          <w:szCs w:val="32"/>
          <w:lang w:eastAsia="zh-CN"/>
        </w:rPr>
        <w:t>据实拨付。</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firstLine="0" w:firstLineChars="0"/>
        <w:jc w:val="center"/>
        <w:textAlignment w:val="auto"/>
        <w:rPr>
          <w:rFonts w:hint="eastAsia" w:ascii="黑体" w:hAnsi="黑体" w:eastAsia="黑体" w:cs="黑体"/>
          <w:snapToGrid w:val="0"/>
          <w:color w:val="000000"/>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firstLine="0" w:firstLineChars="0"/>
        <w:jc w:val="center"/>
        <w:textAlignment w:val="auto"/>
        <w:rPr>
          <w:rFonts w:hint="eastAsia" w:ascii="黑体" w:hAnsi="黑体" w:eastAsia="黑体" w:cs="黑体"/>
          <w:snapToGrid w:val="0"/>
          <w:color w:val="000000"/>
          <w:kern w:val="0"/>
          <w:sz w:val="32"/>
          <w:szCs w:val="32"/>
        </w:rPr>
      </w:pPr>
      <w:r>
        <w:rPr>
          <w:rFonts w:hint="eastAsia" w:ascii="黑体" w:hAnsi="黑体" w:eastAsia="黑体" w:cs="黑体"/>
          <w:snapToGrid w:val="0"/>
          <w:color w:val="000000"/>
          <w:kern w:val="0"/>
          <w:sz w:val="32"/>
          <w:szCs w:val="32"/>
          <w:lang w:eastAsia="zh-CN"/>
        </w:rPr>
        <w:t>第六章</w:t>
      </w:r>
      <w:r>
        <w:rPr>
          <w:rFonts w:hint="eastAsia" w:ascii="黑体" w:hAnsi="黑体" w:eastAsia="黑体" w:cs="黑体"/>
          <w:snapToGrid w:val="0"/>
          <w:color w:val="000000"/>
          <w:kern w:val="0"/>
          <w:sz w:val="32"/>
          <w:szCs w:val="32"/>
          <w:lang w:val="en-US" w:eastAsia="zh-CN"/>
        </w:rPr>
        <w:t xml:space="preserve"> </w:t>
      </w:r>
      <w:r>
        <w:rPr>
          <w:rFonts w:hint="eastAsia" w:ascii="黑体" w:hAnsi="黑体" w:eastAsia="黑体" w:cs="黑体"/>
          <w:snapToGrid w:val="0"/>
          <w:color w:val="000000"/>
          <w:kern w:val="0"/>
          <w:sz w:val="32"/>
          <w:szCs w:val="32"/>
        </w:rPr>
        <w:t xml:space="preserve"> 监督检查</w:t>
      </w:r>
    </w:p>
    <w:p>
      <w:pPr>
        <w:pStyle w:val="2"/>
        <w:keepNext w:val="0"/>
        <w:keepLines w:val="0"/>
        <w:pageBreakBefore w:val="0"/>
        <w:widowControl w:val="0"/>
        <w:kinsoku/>
        <w:wordWrap/>
        <w:overflowPunct/>
        <w:topLinePunct w:val="0"/>
        <w:autoSpaceDE/>
        <w:autoSpaceDN/>
        <w:bidi w:val="0"/>
        <w:spacing w:line="540" w:lineRule="exact"/>
        <w:textAlignment w:val="auto"/>
        <w:rPr>
          <w:rFonts w:hint="eastAsia"/>
        </w:rPr>
      </w:pP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黑体" w:hAnsi="黑体" w:eastAsia="黑体" w:cs="黑体"/>
          <w:b w:val="0"/>
          <w:bCs/>
          <w:snapToGrid w:val="0"/>
          <w:color w:val="000000"/>
          <w:kern w:val="0"/>
          <w:sz w:val="32"/>
          <w:szCs w:val="32"/>
          <w:lang w:val="en-US" w:eastAsia="zh-CN" w:bidi="ar-SA"/>
        </w:rPr>
        <w:t xml:space="preserve">第二十八条 </w:t>
      </w:r>
      <w:r>
        <w:rPr>
          <w:rFonts w:hint="default" w:ascii="Times New Roman" w:hAnsi="Times New Roman" w:eastAsia="仿宋_GB2312" w:cs="Times New Roman"/>
          <w:snapToGrid w:val="0"/>
          <w:color w:val="000000"/>
          <w:kern w:val="0"/>
          <w:sz w:val="32"/>
          <w:szCs w:val="32"/>
        </w:rPr>
        <w:t xml:space="preserve"> </w:t>
      </w:r>
      <w:r>
        <w:rPr>
          <w:rFonts w:hint="default" w:ascii="Times New Roman" w:hAnsi="Times New Roman" w:eastAsia="仿宋_GB2312" w:cs="Times New Roman"/>
          <w:snapToGrid w:val="0"/>
          <w:kern w:val="0"/>
          <w:sz w:val="32"/>
          <w:szCs w:val="32"/>
        </w:rPr>
        <w:t>市发展改革</w:t>
      </w:r>
      <w:r>
        <w:rPr>
          <w:rFonts w:hint="default" w:ascii="Times New Roman" w:hAnsi="Times New Roman" w:eastAsia="仿宋_GB2312" w:cs="Times New Roman"/>
          <w:snapToGrid w:val="0"/>
          <w:kern w:val="0"/>
          <w:sz w:val="32"/>
          <w:szCs w:val="32"/>
          <w:lang w:eastAsia="zh-CN"/>
        </w:rPr>
        <w:t>委</w:t>
      </w:r>
      <w:r>
        <w:rPr>
          <w:rFonts w:hint="default" w:ascii="Times New Roman" w:hAnsi="Times New Roman" w:eastAsia="仿宋_GB2312" w:cs="Times New Roman"/>
          <w:snapToGrid w:val="0"/>
          <w:kern w:val="0"/>
          <w:sz w:val="32"/>
          <w:szCs w:val="32"/>
        </w:rPr>
        <w:t>、市财政</w:t>
      </w:r>
      <w:r>
        <w:rPr>
          <w:rFonts w:hint="default" w:ascii="Times New Roman" w:hAnsi="Times New Roman" w:eastAsia="仿宋_GB2312" w:cs="Times New Roman"/>
          <w:snapToGrid w:val="0"/>
          <w:kern w:val="0"/>
          <w:sz w:val="32"/>
          <w:szCs w:val="32"/>
          <w:lang w:eastAsia="zh-CN"/>
        </w:rPr>
        <w:t>局</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eastAsia="zh-CN"/>
        </w:rPr>
        <w:t>储备贷款金融机构</w:t>
      </w:r>
      <w:r>
        <w:rPr>
          <w:rFonts w:hint="default" w:ascii="Times New Roman" w:hAnsi="Times New Roman" w:eastAsia="仿宋_GB2312" w:cs="Times New Roman"/>
          <w:snapToGrid w:val="0"/>
          <w:kern w:val="0"/>
          <w:sz w:val="32"/>
          <w:szCs w:val="32"/>
        </w:rPr>
        <w:t>按照职责，依法对</w:t>
      </w:r>
      <w:r>
        <w:rPr>
          <w:rFonts w:hint="default" w:ascii="Times New Roman" w:hAnsi="Times New Roman" w:eastAsia="仿宋_GB2312" w:cs="Times New Roman"/>
          <w:snapToGrid w:val="0"/>
          <w:kern w:val="0"/>
          <w:sz w:val="32"/>
          <w:szCs w:val="32"/>
          <w:lang w:eastAsia="zh-CN"/>
        </w:rPr>
        <w:t>成品粮油储备的采购、轮换、动用以及承储企业履行代储协议等情况</w:t>
      </w:r>
      <w:r>
        <w:rPr>
          <w:rFonts w:hint="default" w:ascii="Times New Roman" w:hAnsi="Times New Roman" w:eastAsia="仿宋_GB2312" w:cs="Times New Roman"/>
          <w:snapToGrid w:val="0"/>
          <w:kern w:val="0"/>
          <w:sz w:val="32"/>
          <w:szCs w:val="32"/>
        </w:rPr>
        <w:t>进行监督检查，及时查处违法违规行为。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firstLineChars="0"/>
        <w:jc w:val="left"/>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承储企业应当接受并配合有关部门的监督检查，如实提供有关资料和情况，不得拒绝、阻碍</w:t>
      </w:r>
      <w:r>
        <w:rPr>
          <w:rFonts w:hint="default" w:ascii="Times New Roman" w:hAnsi="Times New Roman" w:eastAsia="仿宋_GB2312" w:cs="Times New Roman"/>
          <w:snapToGrid w:val="0"/>
          <w:kern w:val="0"/>
          <w:sz w:val="32"/>
          <w:szCs w:val="32"/>
          <w:lang w:eastAsia="zh-CN"/>
        </w:rPr>
        <w:t>或者干涉</w:t>
      </w:r>
      <w:r>
        <w:rPr>
          <w:rFonts w:hint="default" w:ascii="Times New Roman" w:hAnsi="Times New Roman" w:eastAsia="仿宋_GB2312" w:cs="Times New Roman"/>
          <w:snapToGrid w:val="0"/>
          <w:kern w:val="0"/>
          <w:sz w:val="32"/>
          <w:szCs w:val="32"/>
        </w:rPr>
        <w:t>检查。</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snapToGrid w:val="0"/>
          <w:color w:val="000000"/>
          <w:kern w:val="0"/>
          <w:sz w:val="32"/>
          <w:szCs w:val="32"/>
        </w:rPr>
      </w:pPr>
      <w:r>
        <w:rPr>
          <w:rFonts w:hint="default" w:ascii="黑体" w:hAnsi="黑体" w:eastAsia="黑体" w:cs="黑体"/>
          <w:b w:val="0"/>
          <w:bCs/>
          <w:snapToGrid w:val="0"/>
          <w:color w:val="000000"/>
          <w:kern w:val="0"/>
          <w:sz w:val="32"/>
          <w:szCs w:val="32"/>
          <w:lang w:val="en-US" w:eastAsia="zh-CN" w:bidi="ar-SA"/>
        </w:rPr>
        <w:t>第二十九条</w:t>
      </w:r>
      <w:r>
        <w:rPr>
          <w:rFonts w:hint="default" w:ascii="Times New Roman" w:hAnsi="Times New Roman" w:eastAsia="仿宋_GB2312" w:cs="Times New Roman"/>
          <w:snapToGrid w:val="0"/>
          <w:kern w:val="0"/>
          <w:sz w:val="32"/>
          <w:szCs w:val="32"/>
        </w:rPr>
        <w:t xml:space="preserve"> </w:t>
      </w:r>
      <w:r>
        <w:rPr>
          <w:rFonts w:hint="default"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承储企业违反本办法规定，有下列情形之一的，由市发展改革</w:t>
      </w:r>
      <w:r>
        <w:rPr>
          <w:rFonts w:hint="default" w:ascii="Times New Roman" w:hAnsi="Times New Roman" w:eastAsia="仿宋_GB2312" w:cs="Times New Roman"/>
          <w:snapToGrid w:val="0"/>
          <w:kern w:val="0"/>
          <w:sz w:val="32"/>
          <w:szCs w:val="32"/>
          <w:lang w:eastAsia="zh-CN"/>
        </w:rPr>
        <w:t>委</w:t>
      </w:r>
      <w:r>
        <w:rPr>
          <w:rFonts w:hint="default" w:ascii="Times New Roman" w:hAnsi="Times New Roman" w:eastAsia="仿宋_GB2312" w:cs="Times New Roman"/>
          <w:snapToGrid w:val="0"/>
          <w:kern w:val="0"/>
          <w:sz w:val="32"/>
          <w:szCs w:val="32"/>
        </w:rPr>
        <w:t>、市财政</w:t>
      </w:r>
      <w:r>
        <w:rPr>
          <w:rFonts w:hint="default" w:ascii="Times New Roman" w:hAnsi="Times New Roman" w:eastAsia="仿宋_GB2312" w:cs="Times New Roman"/>
          <w:snapToGrid w:val="0"/>
          <w:kern w:val="0"/>
          <w:sz w:val="32"/>
          <w:szCs w:val="32"/>
          <w:lang w:eastAsia="zh-CN"/>
        </w:rPr>
        <w:t>局</w:t>
      </w:r>
      <w:r>
        <w:rPr>
          <w:rFonts w:hint="default" w:ascii="Times New Roman" w:hAnsi="Times New Roman" w:eastAsia="仿宋_GB2312" w:cs="Times New Roman"/>
          <w:snapToGrid w:val="0"/>
          <w:kern w:val="0"/>
          <w:sz w:val="32"/>
          <w:szCs w:val="32"/>
        </w:rPr>
        <w:t>按照职责责令</w:t>
      </w:r>
      <w:r>
        <w:rPr>
          <w:rFonts w:hint="default" w:ascii="Times New Roman" w:hAnsi="Times New Roman" w:eastAsia="仿宋_GB2312" w:cs="Times New Roman"/>
          <w:snapToGrid w:val="0"/>
          <w:kern w:val="0"/>
          <w:sz w:val="32"/>
          <w:szCs w:val="32"/>
          <w:lang w:eastAsia="zh-CN"/>
        </w:rPr>
        <w:t>限期</w:t>
      </w:r>
      <w:r>
        <w:rPr>
          <w:rFonts w:hint="default" w:ascii="Times New Roman" w:hAnsi="Times New Roman" w:eastAsia="仿宋_GB2312" w:cs="Times New Roman"/>
          <w:snapToGrid w:val="0"/>
          <w:kern w:val="0"/>
          <w:sz w:val="32"/>
          <w:szCs w:val="32"/>
        </w:rPr>
        <w:t>改正；情节严重的，取消承储资格，追回财政补贴资金；造成损失的，依法承担赔偿责任；构成犯罪的，依法追究刑事责任：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Chars="0" w:firstLine="640" w:firstLineChars="200"/>
        <w:jc w:val="left"/>
        <w:textAlignment w:val="auto"/>
        <w:rPr>
          <w:rFonts w:hint="default" w:ascii="Times New Roman" w:hAnsi="Times New Roman" w:eastAsia="仿宋_GB2312" w:cs="Times New Roman"/>
          <w:snapToGrid w:val="0"/>
          <w:kern w:val="0"/>
          <w:sz w:val="32"/>
          <w:szCs w:val="32"/>
          <w:lang w:eastAsia="zh-CN"/>
        </w:rPr>
      </w:pPr>
      <w:r>
        <w:rPr>
          <w:rFonts w:hint="default" w:ascii="Times New Roman" w:hAnsi="Times New Roman" w:eastAsia="仿宋_GB2312" w:cs="Times New Roman"/>
          <w:snapToGrid w:val="0"/>
          <w:color w:val="000000"/>
          <w:kern w:val="0"/>
          <w:sz w:val="32"/>
          <w:szCs w:val="32"/>
        </w:rPr>
        <w:t>（</w:t>
      </w:r>
      <w:r>
        <w:rPr>
          <w:rFonts w:hint="eastAsia" w:eastAsia="仿宋_GB2312" w:cs="Times New Roman"/>
          <w:snapToGrid w:val="0"/>
          <w:color w:val="000000"/>
          <w:kern w:val="0"/>
          <w:sz w:val="32"/>
          <w:szCs w:val="32"/>
          <w:lang w:eastAsia="zh-CN"/>
        </w:rPr>
        <w:t>一</w:t>
      </w:r>
      <w:r>
        <w:rPr>
          <w:rFonts w:hint="default" w:ascii="Times New Roman" w:hAnsi="Times New Roman" w:eastAsia="仿宋_GB2312" w:cs="Times New Roman"/>
          <w:snapToGrid w:val="0"/>
          <w:color w:val="000000"/>
          <w:kern w:val="0"/>
          <w:sz w:val="32"/>
          <w:szCs w:val="32"/>
        </w:rPr>
        <w:t>）</w:t>
      </w:r>
      <w:r>
        <w:rPr>
          <w:rFonts w:hint="default" w:ascii="Times New Roman" w:hAnsi="Times New Roman" w:eastAsia="仿宋_GB2312" w:cs="Times New Roman"/>
          <w:snapToGrid w:val="0"/>
          <w:kern w:val="0"/>
          <w:sz w:val="32"/>
          <w:szCs w:val="32"/>
        </w:rPr>
        <w:t>储备数量不足</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val="en-US" w:eastAsia="zh-CN"/>
        </w:rPr>
        <w:t>虚报轮换数量、</w:t>
      </w:r>
      <w:r>
        <w:rPr>
          <w:rFonts w:hint="default" w:ascii="Times New Roman" w:hAnsi="Times New Roman" w:eastAsia="仿宋_GB2312" w:cs="Times New Roman"/>
          <w:snapToGrid w:val="0"/>
          <w:kern w:val="0"/>
          <w:sz w:val="32"/>
          <w:szCs w:val="32"/>
        </w:rPr>
        <w:t>账实不符的</w:t>
      </w:r>
      <w:r>
        <w:rPr>
          <w:rFonts w:hint="default" w:ascii="Times New Roman" w:hAnsi="Times New Roman" w:eastAsia="仿宋_GB2312" w:cs="Times New Roman"/>
          <w:snapToGrid w:val="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firstLine="640" w:firstLineChars="200"/>
        <w:jc w:val="left"/>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color w:val="000000"/>
          <w:kern w:val="0"/>
          <w:sz w:val="32"/>
          <w:szCs w:val="32"/>
        </w:rPr>
        <w:t>（二）</w:t>
      </w:r>
      <w:r>
        <w:rPr>
          <w:rFonts w:hint="default" w:ascii="Times New Roman" w:hAnsi="Times New Roman" w:eastAsia="仿宋_GB2312" w:cs="Times New Roman"/>
          <w:snapToGrid w:val="0"/>
          <w:kern w:val="0"/>
          <w:sz w:val="32"/>
          <w:szCs w:val="32"/>
        </w:rPr>
        <w:t>储备不符合质量标准要求的</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或者在成品粮</w:t>
      </w:r>
      <w:r>
        <w:rPr>
          <w:rFonts w:hint="default" w:ascii="Times New Roman" w:hAnsi="Times New Roman" w:eastAsia="仿宋_GB2312" w:cs="Times New Roman"/>
          <w:snapToGrid w:val="0"/>
          <w:kern w:val="0"/>
          <w:sz w:val="32"/>
          <w:szCs w:val="32"/>
          <w:lang w:eastAsia="zh-CN"/>
        </w:rPr>
        <w:t>油</w:t>
      </w:r>
      <w:r>
        <w:rPr>
          <w:rFonts w:hint="default" w:ascii="Times New Roman" w:hAnsi="Times New Roman" w:eastAsia="仿宋_GB2312" w:cs="Times New Roman"/>
          <w:snapToGrid w:val="0"/>
          <w:kern w:val="0"/>
          <w:sz w:val="32"/>
          <w:szCs w:val="32"/>
        </w:rPr>
        <w:t>储备中掺杂使假、以次充好的</w:t>
      </w:r>
      <w:r>
        <w:rPr>
          <w:rFonts w:hint="default" w:ascii="Times New Roman" w:hAnsi="Times New Roman" w:eastAsia="仿宋_GB2312" w:cs="Times New Roman"/>
          <w:snapToGrid w:val="0"/>
          <w:kern w:val="0"/>
          <w:sz w:val="32"/>
          <w:szCs w:val="32"/>
          <w:lang w:eastAsia="zh-CN"/>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仿宋_GB2312" w:cs="Times New Roman"/>
          <w:snapToGrid w:val="0"/>
          <w:kern w:val="0"/>
          <w:sz w:val="32"/>
          <w:szCs w:val="32"/>
          <w:lang w:eastAsia="zh-CN"/>
        </w:rPr>
      </w:pPr>
      <w:r>
        <w:rPr>
          <w:rFonts w:hint="default" w:ascii="Times New Roman" w:hAnsi="Times New Roman" w:eastAsia="仿宋_GB2312" w:cs="Times New Roman"/>
          <w:snapToGrid w:val="0"/>
          <w:kern w:val="0"/>
          <w:sz w:val="32"/>
          <w:szCs w:val="32"/>
          <w:lang w:eastAsia="zh-CN"/>
        </w:rPr>
        <w:t>（三）</w:t>
      </w:r>
      <w:r>
        <w:rPr>
          <w:rFonts w:hint="default" w:ascii="Times New Roman" w:hAnsi="Times New Roman" w:eastAsia="仿宋_GB2312" w:cs="Times New Roman"/>
          <w:snapToGrid w:val="0"/>
          <w:kern w:val="0"/>
          <w:sz w:val="32"/>
          <w:szCs w:val="32"/>
        </w:rPr>
        <w:t>擅自变更</w:t>
      </w:r>
      <w:r>
        <w:rPr>
          <w:rFonts w:hint="default" w:ascii="Times New Roman" w:hAnsi="Times New Roman" w:eastAsia="仿宋_GB2312" w:cs="Times New Roman"/>
          <w:snapToGrid w:val="0"/>
          <w:kern w:val="0"/>
          <w:sz w:val="32"/>
          <w:szCs w:val="32"/>
          <w:lang w:eastAsia="zh-CN"/>
        </w:rPr>
        <w:t>成品</w:t>
      </w:r>
      <w:r>
        <w:rPr>
          <w:rFonts w:hint="default" w:ascii="Times New Roman" w:hAnsi="Times New Roman" w:eastAsia="仿宋_GB2312" w:cs="Times New Roman"/>
          <w:snapToGrid w:val="0"/>
          <w:kern w:val="0"/>
          <w:sz w:val="32"/>
          <w:szCs w:val="32"/>
        </w:rPr>
        <w:t>粮</w:t>
      </w:r>
      <w:r>
        <w:rPr>
          <w:rFonts w:hint="default" w:ascii="Times New Roman" w:hAnsi="Times New Roman" w:eastAsia="仿宋_GB2312" w:cs="Times New Roman"/>
          <w:snapToGrid w:val="0"/>
          <w:kern w:val="0"/>
          <w:sz w:val="32"/>
          <w:szCs w:val="32"/>
          <w:lang w:eastAsia="zh-CN"/>
        </w:rPr>
        <w:t>油储备</w:t>
      </w:r>
      <w:r>
        <w:rPr>
          <w:rFonts w:hint="default" w:ascii="Times New Roman" w:hAnsi="Times New Roman" w:eastAsia="仿宋_GB2312" w:cs="Times New Roman"/>
          <w:snapToGrid w:val="0"/>
          <w:kern w:val="0"/>
          <w:sz w:val="32"/>
          <w:szCs w:val="32"/>
        </w:rPr>
        <w:t>品种、储存地点</w:t>
      </w:r>
      <w:r>
        <w:rPr>
          <w:rFonts w:hint="default" w:ascii="Times New Roman" w:hAnsi="Times New Roman" w:eastAsia="仿宋_GB2312" w:cs="Times New Roman"/>
          <w:snapToGrid w:val="0"/>
          <w:kern w:val="0"/>
          <w:sz w:val="32"/>
          <w:szCs w:val="32"/>
          <w:lang w:eastAsia="zh-CN"/>
        </w:rPr>
        <w:t>的；</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jc w:val="left"/>
        <w:textAlignment w:val="auto"/>
        <w:rPr>
          <w:rFonts w:hint="default" w:ascii="Times New Roman" w:hAnsi="Times New Roman" w:eastAsia="仿宋_GB2312" w:cs="Times New Roman"/>
          <w:snapToGrid w:val="0"/>
          <w:kern w:val="0"/>
          <w:sz w:val="32"/>
          <w:szCs w:val="32"/>
          <w:lang w:eastAsia="zh-CN"/>
        </w:rPr>
      </w:pPr>
      <w:r>
        <w:rPr>
          <w:rFonts w:hint="default" w:ascii="Times New Roman" w:hAnsi="Times New Roman" w:eastAsia="仿宋_GB2312" w:cs="Times New Roman"/>
          <w:snapToGrid w:val="0"/>
          <w:kern w:val="0"/>
          <w:sz w:val="32"/>
          <w:szCs w:val="32"/>
          <w:lang w:eastAsia="zh-CN"/>
        </w:rPr>
        <w:t>（四）</w:t>
      </w:r>
      <w:r>
        <w:rPr>
          <w:rFonts w:hint="default" w:ascii="Times New Roman" w:hAnsi="Times New Roman" w:eastAsia="仿宋_GB2312" w:cs="Times New Roman"/>
          <w:snapToGrid w:val="0"/>
          <w:kern w:val="0"/>
          <w:sz w:val="32"/>
          <w:szCs w:val="32"/>
        </w:rPr>
        <w:t>发现存在成品粮油储存安全隐患</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不及时采取有效措施处理的</w:t>
      </w:r>
      <w:r>
        <w:rPr>
          <w:rFonts w:hint="default" w:ascii="Times New Roman" w:hAnsi="Times New Roman" w:eastAsia="仿宋_GB2312" w:cs="Times New Roman"/>
          <w:snapToGrid w:val="0"/>
          <w:kern w:val="0"/>
          <w:sz w:val="32"/>
          <w:szCs w:val="32"/>
          <w:lang w:eastAsia="zh-CN"/>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（五）不按要求执行下达的承储计划</w:t>
      </w:r>
      <w:r>
        <w:rPr>
          <w:rFonts w:hint="default"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紧急动用</w:t>
      </w:r>
      <w:r>
        <w:rPr>
          <w:rFonts w:hint="default" w:ascii="Times New Roman" w:hAnsi="Times New Roman" w:eastAsia="仿宋_GB2312" w:cs="Times New Roman"/>
          <w:snapToGrid w:val="0"/>
          <w:color w:val="000000"/>
          <w:kern w:val="0"/>
          <w:sz w:val="32"/>
          <w:szCs w:val="32"/>
          <w:lang w:eastAsia="zh-CN"/>
        </w:rPr>
        <w:t>指</w:t>
      </w:r>
      <w:r>
        <w:rPr>
          <w:rFonts w:hint="default" w:ascii="Times New Roman" w:hAnsi="Times New Roman" w:eastAsia="仿宋_GB2312" w:cs="Times New Roman"/>
          <w:snapToGrid w:val="0"/>
          <w:color w:val="000000"/>
          <w:kern w:val="0"/>
          <w:sz w:val="32"/>
          <w:szCs w:val="32"/>
        </w:rPr>
        <w:t>令；</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（六）拒绝、阻扰、干涉业务监管部门依法履行监督检查职责；</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（七）以成品粮油储备办理抵质押贷款、提供担保或者清偿债务、进行期货实物交割的；</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仿宋_GB2312" w:cs="Times New Roman"/>
          <w:snapToGrid w:val="0"/>
          <w:color w:val="000000"/>
          <w:spacing w:val="-8"/>
          <w:kern w:val="0"/>
          <w:sz w:val="32"/>
          <w:szCs w:val="32"/>
        </w:rPr>
      </w:pPr>
      <w:r>
        <w:rPr>
          <w:rFonts w:hint="default" w:ascii="Times New Roman" w:hAnsi="Times New Roman" w:eastAsia="仿宋_GB2312" w:cs="Times New Roman"/>
          <w:snapToGrid w:val="0"/>
          <w:color w:val="000000"/>
          <w:kern w:val="0"/>
          <w:sz w:val="32"/>
          <w:szCs w:val="32"/>
        </w:rPr>
        <w:t>（八）</w:t>
      </w:r>
      <w:r>
        <w:rPr>
          <w:rFonts w:hint="default" w:ascii="Times New Roman" w:hAnsi="Times New Roman" w:eastAsia="仿宋_GB2312" w:cs="Times New Roman"/>
          <w:snapToGrid w:val="0"/>
          <w:color w:val="000000"/>
          <w:spacing w:val="-8"/>
          <w:kern w:val="0"/>
          <w:sz w:val="32"/>
          <w:szCs w:val="32"/>
        </w:rPr>
        <w:t>其他对成品粮油储备数量</w:t>
      </w:r>
      <w:r>
        <w:rPr>
          <w:rFonts w:hint="default" w:ascii="Times New Roman" w:hAnsi="Times New Roman" w:eastAsia="仿宋_GB2312" w:cs="Times New Roman"/>
          <w:snapToGrid w:val="0"/>
          <w:kern w:val="0"/>
          <w:sz w:val="32"/>
          <w:szCs w:val="32"/>
          <w:lang w:val="en-US" w:eastAsia="zh-CN"/>
        </w:rPr>
        <w:t>、</w:t>
      </w:r>
      <w:r>
        <w:rPr>
          <w:rFonts w:hint="default" w:ascii="Times New Roman" w:hAnsi="Times New Roman" w:eastAsia="仿宋_GB2312" w:cs="Times New Roman"/>
          <w:snapToGrid w:val="0"/>
          <w:color w:val="000000"/>
          <w:spacing w:val="-8"/>
          <w:kern w:val="0"/>
          <w:sz w:val="32"/>
          <w:szCs w:val="32"/>
        </w:rPr>
        <w:t>质量和储存安全造成影响的。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firstLine="0" w:firstLineChars="0"/>
        <w:jc w:val="center"/>
        <w:textAlignment w:val="auto"/>
        <w:rPr>
          <w:rFonts w:hint="eastAsia" w:ascii="黑体" w:hAnsi="黑体" w:eastAsia="黑体" w:cs="黑体"/>
          <w:snapToGrid w:val="0"/>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firstLine="0" w:firstLineChars="0"/>
        <w:jc w:val="center"/>
        <w:textAlignment w:val="auto"/>
        <w:rPr>
          <w:rFonts w:hint="eastAsia" w:ascii="黑体" w:hAnsi="黑体" w:eastAsia="黑体" w:cs="黑体"/>
          <w:snapToGrid w:val="0"/>
          <w:color w:val="000000"/>
          <w:kern w:val="0"/>
          <w:sz w:val="32"/>
          <w:szCs w:val="32"/>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eastAsia="zh-CN"/>
        </w:rPr>
        <w:t>七</w:t>
      </w:r>
      <w:r>
        <w:rPr>
          <w:rFonts w:hint="eastAsia" w:ascii="黑体" w:hAnsi="黑体" w:eastAsia="黑体" w:cs="黑体"/>
          <w:snapToGrid w:val="0"/>
          <w:color w:val="000000"/>
          <w:kern w:val="0"/>
          <w:sz w:val="32"/>
          <w:szCs w:val="32"/>
        </w:rPr>
        <w:t>章  附 则</w:t>
      </w:r>
    </w:p>
    <w:p>
      <w:pPr>
        <w:pStyle w:val="2"/>
        <w:keepNext w:val="0"/>
        <w:keepLines w:val="0"/>
        <w:pageBreakBefore w:val="0"/>
        <w:widowControl w:val="0"/>
        <w:kinsoku/>
        <w:wordWrap/>
        <w:overflowPunct/>
        <w:topLinePunct w:val="0"/>
        <w:autoSpaceDE/>
        <w:autoSpaceDN/>
        <w:bidi w:val="0"/>
        <w:spacing w:line="540" w:lineRule="exact"/>
        <w:textAlignment w:val="auto"/>
        <w:rPr>
          <w:rFonts w:hint="eastAsia"/>
        </w:rPr>
      </w:pP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snapToGrid w:val="0"/>
          <w:color w:val="000000"/>
          <w:kern w:val="0"/>
          <w:sz w:val="32"/>
          <w:szCs w:val="32"/>
          <w:lang w:eastAsia="zh-CN"/>
        </w:rPr>
      </w:pPr>
      <w:r>
        <w:rPr>
          <w:rFonts w:hint="default" w:ascii="黑体" w:hAnsi="黑体" w:eastAsia="黑体" w:cs="黑体"/>
          <w:b w:val="0"/>
          <w:bCs/>
          <w:snapToGrid w:val="0"/>
          <w:color w:val="000000"/>
          <w:kern w:val="0"/>
          <w:sz w:val="32"/>
          <w:szCs w:val="32"/>
          <w:lang w:val="en-US" w:eastAsia="zh-CN" w:bidi="ar-SA"/>
        </w:rPr>
        <w:t>第三十条</w:t>
      </w:r>
      <w:r>
        <w:rPr>
          <w:rFonts w:hint="default" w:ascii="Times New Roman" w:hAnsi="Times New Roman" w:eastAsia="仿宋_GB2312" w:cs="Times New Roman"/>
          <w:b/>
          <w:snapToGrid w:val="0"/>
          <w:color w:val="000000"/>
          <w:kern w:val="0"/>
          <w:sz w:val="32"/>
          <w:szCs w:val="32"/>
        </w:rPr>
        <w:t xml:space="preserve">  </w:t>
      </w:r>
      <w:r>
        <w:rPr>
          <w:rFonts w:hint="default" w:ascii="Times New Roman" w:hAnsi="Times New Roman" w:eastAsia="仿宋_GB2312" w:cs="Times New Roman"/>
          <w:snapToGrid w:val="0"/>
          <w:color w:val="000000"/>
          <w:kern w:val="0"/>
          <w:sz w:val="32"/>
          <w:szCs w:val="32"/>
        </w:rPr>
        <w:t>本办法由市发展改革委、市财政局负责解释。</w:t>
      </w:r>
      <w:r>
        <w:rPr>
          <w:rFonts w:hint="default" w:ascii="Times New Roman" w:hAnsi="Times New Roman" w:eastAsia="仿宋_GB2312" w:cs="Times New Roman"/>
          <w:snapToGrid w:val="0"/>
          <w:color w:val="000000"/>
          <w:kern w:val="0"/>
          <w:sz w:val="32"/>
          <w:szCs w:val="32"/>
          <w:lang w:eastAsia="zh-CN"/>
        </w:rPr>
        <w:t>各区县可参照本办法执行，也可自行制定管理办法。</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黑体" w:hAnsi="黑体" w:eastAsia="黑体" w:cs="黑体"/>
          <w:b w:val="0"/>
          <w:bCs/>
          <w:snapToGrid w:val="0"/>
          <w:color w:val="000000"/>
          <w:kern w:val="0"/>
          <w:sz w:val="32"/>
          <w:szCs w:val="32"/>
          <w:lang w:val="en-US" w:eastAsia="zh-CN" w:bidi="ar-SA"/>
        </w:rPr>
        <w:t>第三十一条</w:t>
      </w:r>
      <w:r>
        <w:rPr>
          <w:rFonts w:hint="default" w:ascii="Times New Roman" w:hAnsi="Times New Roman" w:eastAsia="仿宋_GB2312" w:cs="Times New Roman"/>
          <w:snapToGrid w:val="0"/>
          <w:color w:val="000000"/>
          <w:kern w:val="0"/>
          <w:sz w:val="32"/>
          <w:szCs w:val="32"/>
        </w:rPr>
        <w:t xml:space="preserve">  本办法自发布之日起30日后</w:t>
      </w:r>
      <w:r>
        <w:rPr>
          <w:rFonts w:hint="default" w:ascii="Times New Roman" w:hAnsi="Times New Roman" w:eastAsia="仿宋_GB2312" w:cs="Times New Roman"/>
          <w:snapToGrid w:val="0"/>
          <w:color w:val="000000"/>
          <w:kern w:val="0"/>
          <w:sz w:val="32"/>
          <w:szCs w:val="32"/>
          <w:lang w:eastAsia="zh-CN"/>
        </w:rPr>
        <w:t>施行。</w:t>
      </w:r>
      <w:r>
        <w:rPr>
          <w:rFonts w:hint="default" w:ascii="Times New Roman" w:hAnsi="Times New Roman" w:eastAsia="仿宋_GB2312" w:cs="Times New Roman"/>
          <w:snapToGrid w:val="0"/>
          <w:color w:val="000000"/>
          <w:kern w:val="0"/>
          <w:sz w:val="32"/>
          <w:szCs w:val="32"/>
          <w:lang w:val="en-US" w:eastAsia="zh-CN"/>
        </w:rPr>
        <w:t>2022年3月3日由哈密市人民政府办公室印发的</w:t>
      </w:r>
      <w:r>
        <w:rPr>
          <w:rFonts w:hint="default"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kern w:val="0"/>
          <w:sz w:val="32"/>
          <w:szCs w:val="32"/>
          <w:lang w:val="en-US" w:eastAsia="zh-CN"/>
        </w:rPr>
        <w:t>哈密市市级成品粮油储备管理办法》（哈政办规〔2022〕4号）同时废止。</w:t>
      </w:r>
    </w:p>
    <w:p>
      <w:pPr>
        <w:pStyle w:val="8"/>
        <w:ind w:left="0" w:leftChars="0" w:firstLine="0" w:firstLineChars="0"/>
        <w:rPr>
          <w:rFonts w:hint="default"/>
          <w:lang w:val="en-US" w:eastAsia="zh-CN"/>
        </w:rPr>
      </w:pPr>
    </w:p>
    <w:p>
      <w:pPr>
        <w:pStyle w:val="3"/>
        <w:bidi w:val="0"/>
      </w:pPr>
      <w:bookmarkStart w:id="2" w:name="_GoBack"/>
      <w:bookmarkEnd w:id="2"/>
    </w:p>
    <w:sectPr>
      <w:footerReference r:id="rId3" w:type="default"/>
      <w:footerReference r:id="rId4" w:type="even"/>
      <w:type w:val="continuous"/>
      <w:pgSz w:w="11906" w:h="16838"/>
      <w:pgMar w:top="1928" w:right="1531" w:bottom="1757" w:left="1531" w:header="851" w:footer="147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2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2"/>
      </w:rPr>
    </w:pPr>
    <w:r>
      <w:rPr>
        <w:rStyle w:val="22"/>
      </w:rPr>
      <w:fldChar w:fldCharType="begin"/>
    </w:r>
    <w:r>
      <w:rPr>
        <w:rStyle w:val="22"/>
      </w:rPr>
      <w:instrText xml:space="preserve">PAGE  </w:instrText>
    </w:r>
    <w:r>
      <w:rPr>
        <w:rStyle w:val="22"/>
      </w:rPr>
      <w:fldChar w:fldCharType="end"/>
    </w:r>
  </w:p>
  <w:p>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45"/>
      <w:suff w:val="nothing"/>
      <w:lvlText w:val="注%1："/>
      <w:lvlJc w:val="left"/>
      <w:pPr>
        <w:ind w:left="811" w:hanging="448"/>
      </w:pPr>
      <w:rPr>
        <w:rFonts w:hint="eastAsia" w:ascii="黑体" w:eastAsia="黑体"/>
        <w:b w:val="0"/>
        <w:i w:val="0"/>
        <w:sz w:val="18"/>
        <w:lang w:val="en-US"/>
      </w:rPr>
    </w:lvl>
    <w:lvl w:ilvl="1" w:tentative="0">
      <w:start w:val="1"/>
      <w:numFmt w:val="lowerLetter"/>
      <w:pStyle w:val="37"/>
      <w:lvlText w:val="%2)"/>
      <w:lvlJc w:val="left"/>
      <w:pPr>
        <w:tabs>
          <w:tab w:val="left" w:pos="0"/>
        </w:tabs>
        <w:ind w:left="992" w:hanging="629"/>
      </w:pPr>
      <w:rPr>
        <w:rFonts w:hint="eastAsia"/>
      </w:rPr>
    </w:lvl>
    <w:lvl w:ilvl="2" w:tentative="0">
      <w:start w:val="1"/>
      <w:numFmt w:val="lowerRoman"/>
      <w:pStyle w:val="38"/>
      <w:lvlText w:val="%3."/>
      <w:lvlJc w:val="right"/>
      <w:pPr>
        <w:tabs>
          <w:tab w:val="left" w:pos="0"/>
        </w:tabs>
        <w:ind w:left="992" w:hanging="629"/>
      </w:pPr>
      <w:rPr>
        <w:rFonts w:hint="eastAsia"/>
      </w:rPr>
    </w:lvl>
    <w:lvl w:ilvl="3" w:tentative="0">
      <w:start w:val="1"/>
      <w:numFmt w:val="decimal"/>
      <w:pStyle w:val="39"/>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AE367E9"/>
    <w:multiLevelType w:val="multilevel"/>
    <w:tmpl w:val="0AE367E9"/>
    <w:lvl w:ilvl="0" w:tentative="0">
      <w:start w:val="1"/>
      <w:numFmt w:val="none"/>
      <w:pStyle w:val="6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
    <w:nsid w:val="0DDE2B46"/>
    <w:multiLevelType w:val="multilevel"/>
    <w:tmpl w:val="0DDE2B46"/>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3">
    <w:nsid w:val="2A8F7113"/>
    <w:multiLevelType w:val="multilevel"/>
    <w:tmpl w:val="2A8F7113"/>
    <w:lvl w:ilvl="0" w:tentative="0">
      <w:start w:val="1"/>
      <w:numFmt w:val="upperLetter"/>
      <w:pStyle w:val="55"/>
      <w:suff w:val="space"/>
      <w:lvlText w:val="%1"/>
      <w:lvlJc w:val="left"/>
      <w:pPr>
        <w:ind w:left="623" w:hanging="425"/>
      </w:pPr>
      <w:rPr>
        <w:rFonts w:hint="eastAsia"/>
      </w:rPr>
    </w:lvl>
    <w:lvl w:ilvl="1" w:tentative="0">
      <w:start w:val="1"/>
      <w:numFmt w:val="decimal"/>
      <w:pStyle w:val="5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tentative="0">
      <w:start w:val="1"/>
      <w:numFmt w:val="none"/>
      <w:pStyle w:val="43"/>
      <w:suff w:val="nothing"/>
      <w:lvlText w:val="%1——"/>
      <w:lvlJc w:val="left"/>
      <w:pPr>
        <w:ind w:left="723" w:hanging="408"/>
      </w:pPr>
      <w:rPr>
        <w:rFonts w:hint="eastAsia"/>
      </w:rPr>
    </w:lvl>
    <w:lvl w:ilvl="1" w:tentative="0">
      <w:start w:val="1"/>
      <w:numFmt w:val="bullet"/>
      <w:pStyle w:val="44"/>
      <w:lvlText w:val=""/>
      <w:lvlJc w:val="left"/>
      <w:pPr>
        <w:tabs>
          <w:tab w:val="left" w:pos="760"/>
        </w:tabs>
        <w:ind w:left="1264" w:hanging="413"/>
      </w:pPr>
      <w:rPr>
        <w:rFonts w:hint="default" w:ascii="Symbol" w:hAnsi="Symbol"/>
        <w:color w:val="auto"/>
      </w:rPr>
    </w:lvl>
    <w:lvl w:ilvl="2" w:tentative="0">
      <w:start w:val="1"/>
      <w:numFmt w:val="bullet"/>
      <w:pStyle w:val="4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557C2AF5"/>
    <w:multiLevelType w:val="multilevel"/>
    <w:tmpl w:val="557C2AF5"/>
    <w:lvl w:ilvl="0" w:tentative="0">
      <w:start w:val="1"/>
      <w:numFmt w:val="decimal"/>
      <w:pStyle w:val="48"/>
      <w:suff w:val="nothing"/>
      <w:lvlText w:val="图%1　"/>
      <w:lvlJc w:val="left"/>
      <w:pPr>
        <w:ind w:left="3255" w:firstLine="0"/>
      </w:pPr>
      <w:rPr>
        <w:rFonts w:hint="eastAsia" w:ascii="黑体" w:hAnsi="Times New Roman" w:eastAsia="黑体"/>
        <w:b w:val="0"/>
        <w:i w:val="0"/>
        <w:sz w:val="21"/>
      </w:rPr>
    </w:lvl>
    <w:lvl w:ilvl="1" w:tentative="0">
      <w:start w:val="1"/>
      <w:numFmt w:val="decimal"/>
      <w:suff w:val="nothing"/>
      <w:lvlText w:val="%1%2　"/>
      <w:lvlJc w:val="left"/>
      <w:pPr>
        <w:ind w:left="3255" w:firstLine="0"/>
      </w:pPr>
      <w:rPr>
        <w:rFonts w:hint="default" w:ascii="Times New Roman" w:hAnsi="Times New Roman" w:eastAsia="黑体"/>
        <w:b w:val="0"/>
        <w:i w:val="0"/>
        <w:sz w:val="21"/>
      </w:rPr>
    </w:lvl>
    <w:lvl w:ilvl="2" w:tentative="0">
      <w:start w:val="1"/>
      <w:numFmt w:val="decimal"/>
      <w:suff w:val="nothing"/>
      <w:lvlText w:val="%1%2.%3　"/>
      <w:lvlJc w:val="left"/>
      <w:pPr>
        <w:ind w:left="3255" w:firstLine="0"/>
      </w:pPr>
      <w:rPr>
        <w:rFonts w:hint="default" w:ascii="Times New Roman" w:hAnsi="Times New Roman" w:eastAsia="黑体"/>
        <w:b w:val="0"/>
        <w:i w:val="0"/>
        <w:sz w:val="21"/>
      </w:rPr>
    </w:lvl>
    <w:lvl w:ilvl="3" w:tentative="0">
      <w:start w:val="1"/>
      <w:numFmt w:val="decimal"/>
      <w:suff w:val="nothing"/>
      <w:lvlText w:val="%1%2.%3.%4　"/>
      <w:lvlJc w:val="left"/>
      <w:pPr>
        <w:ind w:left="3255" w:firstLine="0"/>
      </w:pPr>
      <w:rPr>
        <w:rFonts w:hint="default" w:ascii="Times New Roman" w:hAnsi="Times New Roman" w:eastAsia="黑体"/>
        <w:b w:val="0"/>
        <w:i w:val="0"/>
        <w:sz w:val="21"/>
      </w:rPr>
    </w:lvl>
    <w:lvl w:ilvl="4" w:tentative="0">
      <w:start w:val="1"/>
      <w:numFmt w:val="decimal"/>
      <w:suff w:val="nothing"/>
      <w:lvlText w:val="%1%2.%3.%4.%5　"/>
      <w:lvlJc w:val="left"/>
      <w:pPr>
        <w:ind w:left="3255" w:firstLine="0"/>
      </w:pPr>
      <w:rPr>
        <w:rFonts w:hint="default" w:ascii="Times New Roman" w:hAnsi="Times New Roman" w:eastAsia="黑体"/>
        <w:b w:val="0"/>
        <w:i w:val="0"/>
        <w:sz w:val="21"/>
      </w:rPr>
    </w:lvl>
    <w:lvl w:ilvl="5" w:tentative="0">
      <w:start w:val="1"/>
      <w:numFmt w:val="decimal"/>
      <w:suff w:val="nothing"/>
      <w:lvlText w:val="%1%2.%3.%4.%5.%6　"/>
      <w:lvlJc w:val="left"/>
      <w:pPr>
        <w:ind w:left="3255" w:firstLine="0"/>
      </w:pPr>
      <w:rPr>
        <w:rFonts w:hint="default" w:ascii="Times New Roman" w:hAnsi="Times New Roman" w:eastAsia="黑体"/>
        <w:b w:val="0"/>
        <w:i w:val="0"/>
        <w:sz w:val="21"/>
      </w:rPr>
    </w:lvl>
    <w:lvl w:ilvl="6" w:tentative="0">
      <w:start w:val="1"/>
      <w:numFmt w:val="decimal"/>
      <w:suff w:val="nothing"/>
      <w:lvlText w:val="%1%2.%3.%4.%5.%6.%7　"/>
      <w:lvlJc w:val="left"/>
      <w:pPr>
        <w:ind w:left="3255" w:firstLine="0"/>
      </w:pPr>
      <w:rPr>
        <w:rFonts w:hint="default" w:ascii="Times New Roman" w:hAnsi="Times New Roman" w:eastAsia="黑体"/>
        <w:b w:val="0"/>
        <w:i w:val="0"/>
        <w:sz w:val="21"/>
      </w:rPr>
    </w:lvl>
    <w:lvl w:ilvl="7" w:tentative="0">
      <w:start w:val="1"/>
      <w:numFmt w:val="decimal"/>
      <w:lvlText w:val="%1.%2.%3.%4.%5.%6.%7.%8"/>
      <w:lvlJc w:val="left"/>
      <w:pPr>
        <w:tabs>
          <w:tab w:val="left" w:pos="7606"/>
        </w:tabs>
        <w:ind w:left="7224" w:hanging="1418"/>
      </w:pPr>
      <w:rPr>
        <w:rFonts w:hint="eastAsia"/>
      </w:rPr>
    </w:lvl>
    <w:lvl w:ilvl="8" w:tentative="0">
      <w:start w:val="1"/>
      <w:numFmt w:val="decimal"/>
      <w:lvlText w:val="%1.%2.%3.%4.%5.%6.%7.%8.%9"/>
      <w:lvlJc w:val="left"/>
      <w:pPr>
        <w:tabs>
          <w:tab w:val="left" w:pos="8032"/>
        </w:tabs>
        <w:ind w:left="7932" w:hanging="1700"/>
      </w:pPr>
      <w:rPr>
        <w:rFonts w:hint="eastAsia"/>
      </w:rPr>
    </w:lvl>
  </w:abstractNum>
  <w:abstractNum w:abstractNumId="6">
    <w:nsid w:val="60B55DC2"/>
    <w:multiLevelType w:val="multilevel"/>
    <w:tmpl w:val="60B55DC2"/>
    <w:lvl w:ilvl="0" w:tentative="0">
      <w:start w:val="1"/>
      <w:numFmt w:val="upperLetter"/>
      <w:pStyle w:val="50"/>
      <w:lvlText w:val="%1"/>
      <w:lvlJc w:val="left"/>
      <w:pPr>
        <w:tabs>
          <w:tab w:val="left" w:pos="0"/>
        </w:tabs>
        <w:ind w:left="0" w:hanging="425"/>
      </w:pPr>
      <w:rPr>
        <w:rFonts w:hint="eastAsia"/>
      </w:rPr>
    </w:lvl>
    <w:lvl w:ilvl="1" w:tentative="0">
      <w:start w:val="1"/>
      <w:numFmt w:val="decimal"/>
      <w:pStyle w:val="51"/>
      <w:suff w:val="nothing"/>
      <w:lvlText w:val="表%1.%2　"/>
      <w:lvlJc w:val="left"/>
      <w:pPr>
        <w:ind w:left="4032"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7">
    <w:nsid w:val="657D3FBC"/>
    <w:multiLevelType w:val="multilevel"/>
    <w:tmpl w:val="657D3FBC"/>
    <w:lvl w:ilvl="0" w:tentative="0">
      <w:start w:val="1"/>
      <w:numFmt w:val="upperLetter"/>
      <w:pStyle w:val="4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52"/>
      <w:suff w:val="nothing"/>
      <w:lvlText w:val="%1.%2.%3.%4　"/>
      <w:lvlJc w:val="left"/>
      <w:pPr>
        <w:ind w:left="0" w:firstLine="0"/>
      </w:pPr>
      <w:rPr>
        <w:rFonts w:hint="eastAsia" w:ascii="黑体" w:hAnsi="Times New Roman" w:eastAsia="黑体"/>
        <w:b w:val="0"/>
        <w:i w:val="0"/>
        <w:sz w:val="21"/>
      </w:rPr>
    </w:lvl>
    <w:lvl w:ilvl="4" w:tentative="0">
      <w:start w:val="1"/>
      <w:numFmt w:val="decimal"/>
      <w:pStyle w:val="53"/>
      <w:suff w:val="nothing"/>
      <w:lvlText w:val="%1.%2.%3.%4.%5　"/>
      <w:lvlJc w:val="left"/>
      <w:pPr>
        <w:ind w:left="0" w:firstLine="0"/>
      </w:pPr>
      <w:rPr>
        <w:rFonts w:hint="eastAsia" w:ascii="黑体" w:hAnsi="Times New Roman" w:eastAsia="黑体"/>
        <w:b w:val="0"/>
        <w:i w:val="0"/>
        <w:sz w:val="21"/>
      </w:rPr>
    </w:lvl>
    <w:lvl w:ilvl="5" w:tentative="0">
      <w:start w:val="1"/>
      <w:numFmt w:val="decimal"/>
      <w:pStyle w:val="54"/>
      <w:suff w:val="nothing"/>
      <w:lvlText w:val="%1.%2.%3.%4.%5.%6　"/>
      <w:lvlJc w:val="left"/>
      <w:pPr>
        <w:ind w:left="0" w:firstLine="0"/>
      </w:pPr>
      <w:rPr>
        <w:rFonts w:hint="eastAsia" w:ascii="黑体" w:hAnsi="Times New Roman" w:eastAsia="黑体"/>
        <w:b w:val="0"/>
        <w:i w:val="0"/>
        <w:sz w:val="21"/>
      </w:rPr>
    </w:lvl>
    <w:lvl w:ilvl="6" w:tentative="0">
      <w:start w:val="1"/>
      <w:numFmt w:val="decimal"/>
      <w:pStyle w:val="5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0"/>
  </w:num>
  <w:num w:numId="3">
    <w:abstractNumId w:val="4"/>
  </w:num>
  <w:num w:numId="4">
    <w:abstractNumId w:val="5"/>
  </w:num>
  <w:num w:numId="5">
    <w:abstractNumId w:val="7"/>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N2I4ZTllNmM0ZDRjYTIxNWQ4ZDE1MmJlY2I2NjcifQ=="/>
  </w:docVars>
  <w:rsids>
    <w:rsidRoot w:val="00D63B8E"/>
    <w:rsid w:val="0003606E"/>
    <w:rsid w:val="00047664"/>
    <w:rsid w:val="0010082E"/>
    <w:rsid w:val="001F2DE5"/>
    <w:rsid w:val="00247245"/>
    <w:rsid w:val="004D07F9"/>
    <w:rsid w:val="0055456C"/>
    <w:rsid w:val="005C33A8"/>
    <w:rsid w:val="00853185"/>
    <w:rsid w:val="009071CC"/>
    <w:rsid w:val="00915619"/>
    <w:rsid w:val="009957CC"/>
    <w:rsid w:val="009D3359"/>
    <w:rsid w:val="00BA3EE8"/>
    <w:rsid w:val="00BF4B12"/>
    <w:rsid w:val="00C45F35"/>
    <w:rsid w:val="00C84C66"/>
    <w:rsid w:val="00D565CA"/>
    <w:rsid w:val="00D63B8E"/>
    <w:rsid w:val="00F739DB"/>
    <w:rsid w:val="00FA3AF8"/>
    <w:rsid w:val="021C16CD"/>
    <w:rsid w:val="0D4467B9"/>
    <w:rsid w:val="0F1B6609"/>
    <w:rsid w:val="0F35292E"/>
    <w:rsid w:val="1CBD2B35"/>
    <w:rsid w:val="1D185626"/>
    <w:rsid w:val="1D9A7E6B"/>
    <w:rsid w:val="1DC96420"/>
    <w:rsid w:val="24DD3677"/>
    <w:rsid w:val="27FE1937"/>
    <w:rsid w:val="2925438E"/>
    <w:rsid w:val="2DB63974"/>
    <w:rsid w:val="36EE25BD"/>
    <w:rsid w:val="373AAACE"/>
    <w:rsid w:val="37F538E2"/>
    <w:rsid w:val="37FB2D9B"/>
    <w:rsid w:val="37FD314C"/>
    <w:rsid w:val="397D7DEC"/>
    <w:rsid w:val="39FF0B19"/>
    <w:rsid w:val="3CD03D92"/>
    <w:rsid w:val="3DC32F5C"/>
    <w:rsid w:val="3E7B9B96"/>
    <w:rsid w:val="40D77464"/>
    <w:rsid w:val="40F224C8"/>
    <w:rsid w:val="47497D59"/>
    <w:rsid w:val="4E3228B0"/>
    <w:rsid w:val="5ABB2026"/>
    <w:rsid w:val="5D2C0268"/>
    <w:rsid w:val="612517AB"/>
    <w:rsid w:val="62D83083"/>
    <w:rsid w:val="64E744B3"/>
    <w:rsid w:val="697F86F7"/>
    <w:rsid w:val="69AA0BD9"/>
    <w:rsid w:val="6DEF4DC2"/>
    <w:rsid w:val="6DFFAD47"/>
    <w:rsid w:val="6E97CAA3"/>
    <w:rsid w:val="6F5F54DD"/>
    <w:rsid w:val="6F8F51CE"/>
    <w:rsid w:val="7687718D"/>
    <w:rsid w:val="7B652691"/>
    <w:rsid w:val="7B6D25E8"/>
    <w:rsid w:val="7B7AB4D4"/>
    <w:rsid w:val="7CDB2EDA"/>
    <w:rsid w:val="7D95FC31"/>
    <w:rsid w:val="7DEF4196"/>
    <w:rsid w:val="7EFBEDAD"/>
    <w:rsid w:val="7F9A441C"/>
    <w:rsid w:val="7FFB040F"/>
    <w:rsid w:val="7FFEA9FC"/>
    <w:rsid w:val="85DDCACF"/>
    <w:rsid w:val="9E7649E6"/>
    <w:rsid w:val="A3BFA5DE"/>
    <w:rsid w:val="B3BEDE8A"/>
    <w:rsid w:val="B7EE7456"/>
    <w:rsid w:val="B9BB20F1"/>
    <w:rsid w:val="BDDF40F9"/>
    <w:rsid w:val="BDFF0CAA"/>
    <w:rsid w:val="BEBB0246"/>
    <w:rsid w:val="BFDFC52F"/>
    <w:rsid w:val="BFFBDCCF"/>
    <w:rsid w:val="C5BFAD64"/>
    <w:rsid w:val="C7CCBF17"/>
    <w:rsid w:val="E6BBE081"/>
    <w:rsid w:val="E7237529"/>
    <w:rsid w:val="ED9FBC0B"/>
    <w:rsid w:val="EEB7CB23"/>
    <w:rsid w:val="EEBBBA37"/>
    <w:rsid w:val="F3DFCDBA"/>
    <w:rsid w:val="F3F9E6DB"/>
    <w:rsid w:val="F657DE1F"/>
    <w:rsid w:val="F6746106"/>
    <w:rsid w:val="F7DCB877"/>
    <w:rsid w:val="FDBB4514"/>
    <w:rsid w:val="FDBDFA72"/>
    <w:rsid w:val="FDDFBA50"/>
    <w:rsid w:val="FDE66ACA"/>
    <w:rsid w:val="FF6D1FF0"/>
    <w:rsid w:val="FF9E9834"/>
    <w:rsid w:val="FFB69A68"/>
    <w:rsid w:val="FFEFD974"/>
    <w:rsid w:val="FFFD81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100" w:beforeLines="100" w:after="100" w:afterLines="100"/>
      <w:jc w:val="center"/>
      <w:outlineLvl w:val="1"/>
    </w:pPr>
    <w:rPr>
      <w:rFonts w:ascii="Arial" w:hAnsi="Arial" w:eastAsia="黑体"/>
      <w:b/>
    </w:rPr>
  </w:style>
  <w:style w:type="paragraph" w:styleId="5">
    <w:name w:val="heading 3"/>
    <w:basedOn w:val="1"/>
    <w:next w:val="1"/>
    <w:unhideWhenUsed/>
    <w:qFormat/>
    <w:uiPriority w:val="9"/>
    <w:pPr>
      <w:keepNext/>
      <w:keepLines/>
      <w:ind w:firstLine="200" w:firstLineChars="200"/>
      <w:outlineLvl w:val="2"/>
    </w:pPr>
    <w:rPr>
      <w:rFonts w:ascii="仿宋" w:hAnsi="仿宋" w:cs="宋体"/>
      <w:color w:val="FF0000"/>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rPr>
      <w:sz w:val="30"/>
    </w:rPr>
  </w:style>
  <w:style w:type="paragraph" w:styleId="6">
    <w:name w:val="Normal Indent"/>
    <w:basedOn w:val="1"/>
    <w:qFormat/>
    <w:uiPriority w:val="99"/>
    <w:pPr>
      <w:ind w:firstLine="200" w:firstLineChars="200"/>
    </w:pPr>
    <w:rPr>
      <w:szCs w:val="32"/>
    </w:rPr>
  </w:style>
  <w:style w:type="paragraph" w:styleId="7">
    <w:name w:val="Body Text"/>
    <w:basedOn w:val="1"/>
    <w:next w:val="1"/>
    <w:link w:val="33"/>
    <w:qFormat/>
    <w:uiPriority w:val="0"/>
    <w:rPr>
      <w:rFonts w:eastAsia="仿宋_GB2312"/>
      <w:sz w:val="32"/>
    </w:rPr>
  </w:style>
  <w:style w:type="paragraph" w:styleId="8">
    <w:name w:val="Body Text Indent"/>
    <w:basedOn w:val="1"/>
    <w:next w:val="1"/>
    <w:link w:val="34"/>
    <w:qFormat/>
    <w:uiPriority w:val="0"/>
    <w:pPr>
      <w:ind w:firstLine="640" w:firstLineChars="200"/>
    </w:pPr>
    <w:rPr>
      <w:rFonts w:hint="eastAsia" w:ascii="仿宋_GB2312" w:eastAsia="仿宋_GB2312"/>
      <w:sz w:val="32"/>
    </w:rPr>
  </w:style>
  <w:style w:type="paragraph" w:styleId="9">
    <w:name w:val="Block Text"/>
    <w:basedOn w:val="1"/>
    <w:qFormat/>
    <w:uiPriority w:val="0"/>
    <w:pPr>
      <w:ind w:left="527" w:right="-735" w:rightChars="-350"/>
    </w:pPr>
    <w:rPr>
      <w:rFonts w:ascii="黑体" w:eastAsia="仿宋_GB2312"/>
      <w:sz w:val="32"/>
    </w:rPr>
  </w:style>
  <w:style w:type="paragraph" w:styleId="10">
    <w:name w:val="Plain Text"/>
    <w:basedOn w:val="1"/>
    <w:link w:val="31"/>
    <w:qFormat/>
    <w:uiPriority w:val="0"/>
    <w:rPr>
      <w:rFonts w:ascii="宋体" w:hAnsi="Courier New" w:cs="Courier New"/>
      <w:szCs w:val="21"/>
    </w:rPr>
  </w:style>
  <w:style w:type="paragraph" w:styleId="11">
    <w:name w:val="Balloon Text"/>
    <w:basedOn w:val="1"/>
    <w:link w:val="32"/>
    <w:semiHidden/>
    <w:qFormat/>
    <w:uiPriority w:val="0"/>
    <w:rPr>
      <w:sz w:val="18"/>
      <w:szCs w:val="18"/>
    </w:rPr>
  </w:style>
  <w:style w:type="paragraph" w:styleId="12">
    <w:name w:val="footer"/>
    <w:basedOn w:val="1"/>
    <w:next w:val="1"/>
    <w:link w:val="27"/>
    <w:qFormat/>
    <w:uiPriority w:val="99"/>
    <w:pPr>
      <w:tabs>
        <w:tab w:val="center" w:pos="4153"/>
        <w:tab w:val="right" w:pos="8306"/>
      </w:tabs>
      <w:snapToGrid w:val="0"/>
      <w:jc w:val="left"/>
    </w:pPr>
    <w:rPr>
      <w:sz w:val="18"/>
      <w:szCs w:val="18"/>
    </w:rPr>
  </w:style>
  <w:style w:type="paragraph" w:styleId="13">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link w:val="61"/>
    <w:qFormat/>
    <w:uiPriority w:val="0"/>
    <w:pPr>
      <w:spacing w:after="120"/>
      <w:ind w:left="420" w:leftChars="200"/>
    </w:pPr>
    <w:rPr>
      <w:sz w:val="16"/>
      <w:szCs w:val="16"/>
    </w:rPr>
  </w:style>
  <w:style w:type="paragraph" w:styleId="16">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8"/>
    <w:next w:val="1"/>
    <w:qFormat/>
    <w:uiPriority w:val="0"/>
    <w:pPr>
      <w:spacing w:after="0"/>
      <w:ind w:left="0" w:leftChars="0" w:firstLine="420" w:firstLineChars="200"/>
    </w:pPr>
    <w:rPr>
      <w:rFonts w:ascii="黑体" w:eastAsia="黑体"/>
      <w:szCs w:val="20"/>
    </w:rPr>
  </w:style>
  <w:style w:type="table" w:styleId="19">
    <w:name w:val="Table Grid"/>
    <w:basedOn w:val="18"/>
    <w:qFormat/>
    <w:uiPriority w:val="0"/>
    <w:pPr>
      <w:numPr>
        <w:numId w:val="1"/>
      </w:numPr>
      <w:ind w:left="0" w:firstLine="0"/>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FollowedHyperlink"/>
    <w:basedOn w:val="20"/>
    <w:qFormat/>
    <w:uiPriority w:val="0"/>
    <w:rPr>
      <w:color w:val="800080"/>
      <w:u w:val="single"/>
    </w:rPr>
  </w:style>
  <w:style w:type="character" w:styleId="24">
    <w:name w:val="Hyperlink"/>
    <w:basedOn w:val="20"/>
    <w:qFormat/>
    <w:uiPriority w:val="99"/>
    <w:rPr>
      <w:color w:val="0000FF"/>
      <w:u w:val="single"/>
    </w:rPr>
  </w:style>
  <w:style w:type="paragraph" w:customStyle="1" w:styleId="25">
    <w:name w:val="Char"/>
    <w:basedOn w:val="1"/>
    <w:qFormat/>
    <w:uiPriority w:val="0"/>
    <w:pPr>
      <w:widowControl/>
      <w:spacing w:after="160" w:line="240" w:lineRule="exact"/>
      <w:jc w:val="left"/>
    </w:pPr>
    <w:rPr>
      <w:rFonts w:ascii="Calibri" w:hAnsi="Calibri" w:eastAsia="宋体" w:cs="Times New Roman"/>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页脚 Char"/>
    <w:basedOn w:val="20"/>
    <w:link w:val="12"/>
    <w:qFormat/>
    <w:uiPriority w:val="99"/>
    <w:rPr>
      <w:rFonts w:ascii="Times New Roman" w:hAnsi="Times New Roman" w:eastAsia="宋体" w:cs="Times New Roman"/>
      <w:sz w:val="18"/>
      <w:szCs w:val="18"/>
    </w:rPr>
  </w:style>
  <w:style w:type="paragraph" w:customStyle="1" w:styleId="28">
    <w:name w:val="一级标题"/>
    <w:next w:val="1"/>
    <w:qFormat/>
    <w:uiPriority w:val="0"/>
    <w:pPr>
      <w:jc w:val="center"/>
    </w:pPr>
    <w:rPr>
      <w:rFonts w:ascii="Times New Roman" w:hAnsi="Times New Roman" w:eastAsia="宋体" w:cs="Times New Roman"/>
      <w:b/>
      <w:kern w:val="2"/>
      <w:sz w:val="44"/>
      <w:szCs w:val="24"/>
      <w:lang w:val="en-US" w:eastAsia="zh-CN" w:bidi="ar-SA"/>
    </w:rPr>
  </w:style>
  <w:style w:type="character" w:customStyle="1" w:styleId="29">
    <w:name w:val="页眉 Char"/>
    <w:basedOn w:val="20"/>
    <w:link w:val="13"/>
    <w:qFormat/>
    <w:uiPriority w:val="0"/>
    <w:rPr>
      <w:rFonts w:ascii="Times New Roman" w:hAnsi="Times New Roman" w:eastAsia="宋体" w:cs="Times New Roman"/>
      <w:sz w:val="18"/>
      <w:szCs w:val="18"/>
    </w:rPr>
  </w:style>
  <w:style w:type="paragraph" w:customStyle="1" w:styleId="30">
    <w:name w:val="二级标题"/>
    <w:basedOn w:val="10"/>
    <w:qFormat/>
    <w:uiPriority w:val="0"/>
    <w:pPr>
      <w:spacing w:line="320" w:lineRule="exact"/>
      <w:ind w:left="730" w:leftChars="200" w:hanging="250" w:hangingChars="104"/>
      <w:jc w:val="left"/>
    </w:pPr>
    <w:rPr>
      <w:rFonts w:ascii="楷体_GB2312" w:eastAsia="楷体_GB2312" w:cs="Times New Roman"/>
      <w:sz w:val="24"/>
      <w:szCs w:val="24"/>
    </w:rPr>
  </w:style>
  <w:style w:type="character" w:customStyle="1" w:styleId="31">
    <w:name w:val="纯文本 Char"/>
    <w:basedOn w:val="20"/>
    <w:link w:val="10"/>
    <w:qFormat/>
    <w:uiPriority w:val="0"/>
    <w:rPr>
      <w:rFonts w:ascii="宋体" w:hAnsi="Courier New" w:eastAsia="宋体" w:cs="Courier New"/>
      <w:szCs w:val="21"/>
    </w:rPr>
  </w:style>
  <w:style w:type="character" w:customStyle="1" w:styleId="32">
    <w:name w:val="批注框文本 Char"/>
    <w:basedOn w:val="20"/>
    <w:link w:val="11"/>
    <w:semiHidden/>
    <w:qFormat/>
    <w:uiPriority w:val="0"/>
    <w:rPr>
      <w:rFonts w:ascii="Times New Roman" w:hAnsi="Times New Roman" w:eastAsia="宋体" w:cs="Times New Roman"/>
      <w:sz w:val="18"/>
      <w:szCs w:val="18"/>
    </w:rPr>
  </w:style>
  <w:style w:type="character" w:customStyle="1" w:styleId="33">
    <w:name w:val="正文文本 Char"/>
    <w:basedOn w:val="20"/>
    <w:link w:val="7"/>
    <w:qFormat/>
    <w:uiPriority w:val="0"/>
    <w:rPr>
      <w:rFonts w:ascii="Times New Roman" w:hAnsi="Times New Roman" w:eastAsia="仿宋_GB2312" w:cs="Times New Roman"/>
      <w:sz w:val="32"/>
      <w:szCs w:val="24"/>
    </w:rPr>
  </w:style>
  <w:style w:type="character" w:customStyle="1" w:styleId="34">
    <w:name w:val="正文文本缩进 Char"/>
    <w:basedOn w:val="20"/>
    <w:link w:val="8"/>
    <w:qFormat/>
    <w:uiPriority w:val="0"/>
    <w:rPr>
      <w:rFonts w:ascii="仿宋_GB2312" w:hAnsi="Times New Roman" w:eastAsia="仿宋_GB2312" w:cs="Times New Roman"/>
      <w:sz w:val="32"/>
      <w:szCs w:val="24"/>
    </w:rPr>
  </w:style>
  <w:style w:type="paragraph" w:customStyle="1" w:styleId="3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6">
    <w:name w:val="前言、引言标题"/>
    <w:next w:val="1"/>
    <w:qFormat/>
    <w:uiPriority w:val="0"/>
    <w:pPr>
      <w:shd w:val="clear" w:color="FFFFFF" w:fill="FFFFFF"/>
      <w:spacing w:before="640" w:after="560"/>
      <w:ind w:left="811" w:hanging="448"/>
      <w:jc w:val="center"/>
      <w:outlineLvl w:val="0"/>
    </w:pPr>
    <w:rPr>
      <w:rFonts w:ascii="黑体" w:hAnsi="Times New Roman" w:eastAsia="黑体" w:cs="Times New Roman"/>
      <w:sz w:val="32"/>
      <w:lang w:val="en-US" w:eastAsia="zh-CN" w:bidi="ar-SA"/>
    </w:rPr>
  </w:style>
  <w:style w:type="paragraph" w:customStyle="1" w:styleId="37">
    <w:name w:val="章标题"/>
    <w:next w:val="1"/>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38">
    <w:name w:val="一级条标题"/>
    <w:next w:val="1"/>
    <w:qFormat/>
    <w:uiPriority w:val="0"/>
    <w:pPr>
      <w:numPr>
        <w:ilvl w:val="2"/>
        <w:numId w:val="2"/>
      </w:numPr>
      <w:outlineLvl w:val="2"/>
    </w:pPr>
    <w:rPr>
      <w:rFonts w:ascii="Times New Roman" w:hAnsi="Times New Roman" w:eastAsia="黑体" w:cs="Times New Roman"/>
      <w:sz w:val="21"/>
      <w:lang w:val="en-US" w:eastAsia="zh-CN" w:bidi="ar-SA"/>
    </w:rPr>
  </w:style>
  <w:style w:type="paragraph" w:customStyle="1" w:styleId="39">
    <w:name w:val="二级条标题"/>
    <w:basedOn w:val="38"/>
    <w:next w:val="1"/>
    <w:qFormat/>
    <w:uiPriority w:val="0"/>
    <w:pPr>
      <w:numPr>
        <w:ilvl w:val="3"/>
      </w:numPr>
      <w:outlineLvl w:val="3"/>
    </w:pPr>
  </w:style>
  <w:style w:type="paragraph" w:customStyle="1" w:styleId="40">
    <w:name w:val="实施日期"/>
    <w:basedOn w:val="1"/>
    <w:qFormat/>
    <w:uiPriority w:val="0"/>
    <w:pPr>
      <w:framePr w:w="4000" w:h="473" w:hRule="exact" w:vSpace="180" w:wrap="around" w:vAnchor="margin" w:hAnchor="margin" w:xAlign="right" w:y="13511" w:anchorLock="1"/>
      <w:widowControl/>
      <w:jc w:val="right"/>
    </w:pPr>
    <w:rPr>
      <w:rFonts w:eastAsia="黑体"/>
      <w:kern w:val="0"/>
      <w:sz w:val="28"/>
      <w:szCs w:val="20"/>
    </w:rPr>
  </w:style>
  <w:style w:type="paragraph" w:customStyle="1" w:styleId="41">
    <w:name w:val="段"/>
    <w:link w:val="4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2">
    <w:name w:val="段 Char"/>
    <w:basedOn w:val="20"/>
    <w:link w:val="41"/>
    <w:qFormat/>
    <w:uiPriority w:val="0"/>
    <w:rPr>
      <w:rFonts w:ascii="宋体" w:hAnsi="Times New Roman" w:eastAsia="宋体" w:cs="Times New Roman"/>
      <w:kern w:val="0"/>
      <w:szCs w:val="20"/>
    </w:rPr>
  </w:style>
  <w:style w:type="paragraph" w:customStyle="1" w:styleId="43">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4">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5">
    <w:name w:val="注："/>
    <w:next w:val="41"/>
    <w:qFormat/>
    <w:uiPriority w:val="0"/>
    <w:pPr>
      <w:widowControl w:val="0"/>
      <w:numPr>
        <w:ilvl w:val="0"/>
        <w:numId w:val="2"/>
      </w:numPr>
      <w:autoSpaceDE w:val="0"/>
      <w:autoSpaceDN w:val="0"/>
      <w:ind w:left="4668" w:hanging="363"/>
      <w:jc w:val="both"/>
    </w:pPr>
    <w:rPr>
      <w:rFonts w:ascii="宋体" w:hAnsi="Times New Roman" w:eastAsia="宋体" w:cs="Times New Roman"/>
      <w:sz w:val="18"/>
      <w:szCs w:val="18"/>
      <w:lang w:val="en-US" w:eastAsia="zh-CN" w:bidi="ar-SA"/>
    </w:rPr>
  </w:style>
  <w:style w:type="paragraph" w:customStyle="1" w:styleId="46">
    <w:name w:val="列项◆（三级）"/>
    <w:basedOn w:val="1"/>
    <w:qFormat/>
    <w:uiPriority w:val="0"/>
    <w:pPr>
      <w:numPr>
        <w:ilvl w:val="2"/>
        <w:numId w:val="3"/>
      </w:numPr>
    </w:pPr>
    <w:rPr>
      <w:rFonts w:ascii="宋体"/>
      <w:szCs w:val="21"/>
    </w:rPr>
  </w:style>
  <w:style w:type="paragraph" w:customStyle="1" w:styleId="47">
    <w:name w:val="正文表标题"/>
    <w:next w:val="41"/>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48">
    <w:name w:val="其他发布日期"/>
    <w:basedOn w:val="1"/>
    <w:qFormat/>
    <w:uiPriority w:val="0"/>
    <w:pPr>
      <w:framePr w:w="3997" w:h="471" w:hRule="exact" w:vSpace="181" w:wrap="around" w:vAnchor="page" w:hAnchor="page" w:x="1419" w:y="14097" w:anchorLock="1"/>
      <w:widowControl/>
      <w:numPr>
        <w:ilvl w:val="0"/>
        <w:numId w:val="4"/>
      </w:numPr>
      <w:jc w:val="left"/>
    </w:pPr>
    <w:rPr>
      <w:rFonts w:eastAsia="黑体"/>
      <w:kern w:val="0"/>
      <w:sz w:val="28"/>
      <w:szCs w:val="20"/>
    </w:rPr>
  </w:style>
  <w:style w:type="paragraph" w:customStyle="1" w:styleId="49">
    <w:name w:val="附录标识"/>
    <w:basedOn w:val="1"/>
    <w:next w:val="41"/>
    <w:qFormat/>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50">
    <w:name w:val="附录表标号"/>
    <w:basedOn w:val="1"/>
    <w:next w:val="41"/>
    <w:qFormat/>
    <w:uiPriority w:val="0"/>
    <w:pPr>
      <w:numPr>
        <w:ilvl w:val="0"/>
        <w:numId w:val="6"/>
      </w:numPr>
      <w:tabs>
        <w:tab w:val="clear" w:pos="0"/>
      </w:tabs>
      <w:spacing w:line="14" w:lineRule="exact"/>
      <w:ind w:left="811" w:hanging="448"/>
      <w:jc w:val="center"/>
      <w:outlineLvl w:val="0"/>
    </w:pPr>
    <w:rPr>
      <w:color w:val="FFFFFF"/>
    </w:rPr>
  </w:style>
  <w:style w:type="paragraph" w:customStyle="1" w:styleId="51">
    <w:name w:val="附录表标题"/>
    <w:basedOn w:val="1"/>
    <w:next w:val="41"/>
    <w:qFormat/>
    <w:uiPriority w:val="0"/>
    <w:pPr>
      <w:numPr>
        <w:ilvl w:val="1"/>
        <w:numId w:val="6"/>
      </w:numPr>
      <w:tabs>
        <w:tab w:val="left" w:pos="180"/>
      </w:tabs>
      <w:spacing w:beforeLines="50" w:afterLines="50"/>
      <w:ind w:left="0" w:firstLine="0"/>
      <w:jc w:val="center"/>
    </w:pPr>
    <w:rPr>
      <w:rFonts w:ascii="黑体" w:eastAsia="黑体"/>
      <w:szCs w:val="21"/>
    </w:rPr>
  </w:style>
  <w:style w:type="paragraph" w:customStyle="1" w:styleId="52">
    <w:name w:val="附录二级条标题"/>
    <w:basedOn w:val="1"/>
    <w:next w:val="41"/>
    <w:qFormat/>
    <w:uiPriority w:val="0"/>
    <w:pPr>
      <w:widowControl/>
      <w:numPr>
        <w:ilvl w:val="3"/>
        <w:numId w:val="5"/>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53">
    <w:name w:val="附录三级条标题"/>
    <w:basedOn w:val="52"/>
    <w:next w:val="41"/>
    <w:qFormat/>
    <w:uiPriority w:val="0"/>
    <w:pPr>
      <w:numPr>
        <w:ilvl w:val="4"/>
      </w:numPr>
      <w:outlineLvl w:val="4"/>
    </w:pPr>
  </w:style>
  <w:style w:type="paragraph" w:customStyle="1" w:styleId="54">
    <w:name w:val="附录四级条标题"/>
    <w:basedOn w:val="53"/>
    <w:next w:val="41"/>
    <w:qFormat/>
    <w:uiPriority w:val="0"/>
    <w:pPr>
      <w:numPr>
        <w:ilvl w:val="5"/>
      </w:numPr>
      <w:outlineLvl w:val="5"/>
    </w:pPr>
  </w:style>
  <w:style w:type="paragraph" w:customStyle="1" w:styleId="55">
    <w:name w:val="附录图标号"/>
    <w:basedOn w:val="1"/>
    <w:qFormat/>
    <w:uiPriority w:val="0"/>
    <w:pPr>
      <w:keepNext/>
      <w:pageBreakBefore/>
      <w:widowControl/>
      <w:numPr>
        <w:ilvl w:val="0"/>
        <w:numId w:val="7"/>
      </w:numPr>
      <w:spacing w:line="14" w:lineRule="exact"/>
      <w:ind w:left="0" w:firstLine="363"/>
      <w:jc w:val="center"/>
      <w:outlineLvl w:val="0"/>
    </w:pPr>
    <w:rPr>
      <w:color w:val="FFFFFF"/>
    </w:rPr>
  </w:style>
  <w:style w:type="paragraph" w:customStyle="1" w:styleId="56">
    <w:name w:val="附录图标题"/>
    <w:basedOn w:val="1"/>
    <w:next w:val="41"/>
    <w:qFormat/>
    <w:uiPriority w:val="0"/>
    <w:pPr>
      <w:numPr>
        <w:ilvl w:val="1"/>
        <w:numId w:val="7"/>
      </w:numPr>
      <w:tabs>
        <w:tab w:val="left" w:pos="363"/>
      </w:tabs>
      <w:spacing w:beforeLines="50" w:afterLines="50"/>
      <w:ind w:left="0" w:firstLine="0"/>
      <w:jc w:val="center"/>
    </w:pPr>
    <w:rPr>
      <w:rFonts w:ascii="黑体" w:eastAsia="黑体"/>
      <w:szCs w:val="21"/>
    </w:rPr>
  </w:style>
  <w:style w:type="paragraph" w:customStyle="1" w:styleId="57">
    <w:name w:val="附录五级条标题"/>
    <w:basedOn w:val="54"/>
    <w:next w:val="41"/>
    <w:qFormat/>
    <w:uiPriority w:val="0"/>
    <w:pPr>
      <w:numPr>
        <w:ilvl w:val="6"/>
      </w:numPr>
      <w:outlineLvl w:val="6"/>
    </w:pPr>
  </w:style>
  <w:style w:type="paragraph" w:customStyle="1" w:styleId="58">
    <w:name w:val="附录章标题"/>
    <w:next w:val="41"/>
    <w:qFormat/>
    <w:uiPriority w:val="0"/>
    <w:pPr>
      <w:numPr>
        <w:ilvl w:val="1"/>
        <w:numId w:val="5"/>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9">
    <w:name w:val="附录一级条标题"/>
    <w:basedOn w:val="58"/>
    <w:next w:val="41"/>
    <w:qFormat/>
    <w:uiPriority w:val="0"/>
    <w:pPr>
      <w:numPr>
        <w:ilvl w:val="2"/>
      </w:numPr>
      <w:autoSpaceDN w:val="0"/>
      <w:spacing w:beforeLines="50" w:afterLines="50"/>
      <w:outlineLvl w:val="2"/>
    </w:pPr>
  </w:style>
  <w:style w:type="paragraph" w:customStyle="1" w:styleId="60">
    <w:name w:val="三级条标题"/>
    <w:basedOn w:val="39"/>
    <w:next w:val="41"/>
    <w:qFormat/>
    <w:uiPriority w:val="0"/>
    <w:pPr>
      <w:numPr>
        <w:ilvl w:val="0"/>
        <w:numId w:val="8"/>
      </w:numPr>
      <w:spacing w:beforeLines="50" w:afterLines="50"/>
      <w:ind w:firstLine="0"/>
      <w:outlineLvl w:val="4"/>
    </w:pPr>
    <w:rPr>
      <w:rFonts w:ascii="黑体"/>
      <w:szCs w:val="21"/>
    </w:rPr>
  </w:style>
  <w:style w:type="character" w:customStyle="1" w:styleId="61">
    <w:name w:val="正文文本缩进 3 Char"/>
    <w:basedOn w:val="20"/>
    <w:link w:val="15"/>
    <w:qFormat/>
    <w:uiPriority w:val="0"/>
    <w:rPr>
      <w:rFonts w:ascii="Times New Roman" w:hAnsi="Times New Roman" w:eastAsia="宋体" w:cs="Times New Roman"/>
      <w:sz w:val="16"/>
      <w:szCs w:val="16"/>
    </w:rPr>
  </w:style>
  <w:style w:type="paragraph" w:customStyle="1" w:styleId="62">
    <w:name w:val="示例"/>
    <w:next w:val="1"/>
    <w:qFormat/>
    <w:uiPriority w:val="0"/>
    <w:pPr>
      <w:tabs>
        <w:tab w:val="left" w:pos="360"/>
      </w:tabs>
      <w:jc w:val="both"/>
    </w:pPr>
    <w:rPr>
      <w:rFonts w:ascii="宋体" w:hAnsi="Times New Roman" w:eastAsia="宋体" w:cs="宋体"/>
      <w:sz w:val="18"/>
      <w:szCs w:val="18"/>
      <w:lang w:val="en-US" w:eastAsia="zh-CN" w:bidi="ar-SA"/>
    </w:rPr>
  </w:style>
  <w:style w:type="paragraph" w:customStyle="1" w:styleId="63">
    <w:name w:val="p0"/>
    <w:basedOn w:val="1"/>
    <w:qFormat/>
    <w:uiPriority w:val="0"/>
    <w:pPr>
      <w:widowControl/>
    </w:pPr>
    <w:rPr>
      <w:kern w:val="0"/>
      <w:szCs w:val="21"/>
    </w:rPr>
  </w:style>
  <w:style w:type="paragraph" w:customStyle="1" w:styleId="64">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3472</Words>
  <Characters>3499</Characters>
  <Lines>55</Lines>
  <Paragraphs>15</Paragraphs>
  <TotalTime>3089</TotalTime>
  <ScaleCrop>false</ScaleCrop>
  <LinksUpToDate>false</LinksUpToDate>
  <CharactersWithSpaces>3613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2023-08-16T20:31:00Z</dcterms:created>
  <dc:creator>AutoBVT</dc:creator>
  <cp:lastModifiedBy>lenovo</cp:lastModifiedBy>
  <cp:lastPrinted>2026-04-18T20:56:00Z</cp:lastPrinted>
  <dcterms:modified xsi:type="dcterms:W3CDTF">2026-04-30T09:56:05Z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0B879ADA68A04067B3D9D390AADAECE0</vt:lpwstr>
  </property>
</Properties>
</file>